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8FA5" w14:textId="066D7081" w:rsidR="00804E6B" w:rsidRDefault="0010479C" w:rsidP="0090211F">
      <w:pPr>
        <w:pStyle w:val="Title"/>
      </w:pPr>
      <w:r w:rsidRPr="005E035B">
        <w:t xml:space="preserve">PNG Copper </w:t>
      </w:r>
      <w:r w:rsidR="00804E6B" w:rsidRPr="005E035B">
        <w:t>Inc.</w:t>
      </w:r>
      <w:r w:rsidR="00804E6B" w:rsidRPr="00243896">
        <w:t xml:space="preserve"> </w:t>
      </w:r>
      <w:r w:rsidR="00804E6B">
        <w:t xml:space="preserve">Announces </w:t>
      </w:r>
      <w:r w:rsidR="00470C01">
        <w:t>Settlement of Debt</w:t>
      </w:r>
    </w:p>
    <w:p w14:paraId="49ADB05E" w14:textId="77777777" w:rsidR="00804E6B" w:rsidRDefault="00804E6B" w:rsidP="00804E6B"/>
    <w:p w14:paraId="2753D0B4" w14:textId="1D8BDA4D" w:rsidR="00804E6B" w:rsidRPr="00D67D9F" w:rsidRDefault="00804E6B" w:rsidP="00804E6B">
      <w:pPr>
        <w:jc w:val="center"/>
        <w:rPr>
          <w:i/>
          <w:iCs/>
        </w:rPr>
      </w:pPr>
      <w:r w:rsidRPr="00D67D9F">
        <w:rPr>
          <w:i/>
          <w:iCs/>
        </w:rPr>
        <w:t>NOT FOR DISTRIBUTION TO U.S. NEWSWIRE SERVICES OR FOR RELEASE, PUBLICATION, DISTRIBUTION OR</w:t>
      </w:r>
      <w:r>
        <w:rPr>
          <w:i/>
          <w:iCs/>
        </w:rPr>
        <w:t xml:space="preserve"> </w:t>
      </w:r>
      <w:r w:rsidRPr="00D67D9F">
        <w:rPr>
          <w:i/>
          <w:iCs/>
        </w:rPr>
        <w:t>DISSEMINATION DIRECTLY, OR INDIRECTLY, IN WHOLE OR IN PART, IN OR INTO THE UNITED STATES</w:t>
      </w:r>
    </w:p>
    <w:p w14:paraId="557A58F7" w14:textId="77777777" w:rsidR="00804E6B" w:rsidRPr="00243896" w:rsidRDefault="00804E6B" w:rsidP="00804E6B">
      <w:pPr>
        <w:rPr>
          <w:rFonts w:ascii="Calibri" w:hAnsi="Calibri" w:cs="Calibri"/>
          <w:b/>
          <w:bCs/>
        </w:rPr>
      </w:pPr>
    </w:p>
    <w:p w14:paraId="6AB8A9E0" w14:textId="6FF4A72B" w:rsidR="003E7A4D" w:rsidRDefault="0090211F" w:rsidP="007A478B">
      <w:pPr>
        <w:shd w:val="clear" w:color="auto" w:fill="FFFFFF" w:themeFill="background1"/>
        <w:jc w:val="both"/>
        <w:rPr>
          <w:rFonts w:ascii="Calibri" w:hAnsi="Calibri" w:cs="Calibri"/>
          <w:lang w:val="en-US"/>
        </w:rPr>
      </w:pPr>
      <w:r>
        <w:rPr>
          <w:rFonts w:ascii="Calibri" w:hAnsi="Calibri" w:cs="Calibri"/>
          <w:b/>
          <w:bCs/>
        </w:rPr>
        <w:t>Toronto</w:t>
      </w:r>
      <w:r w:rsidR="00804E6B" w:rsidRPr="00E9123C">
        <w:rPr>
          <w:rFonts w:ascii="Calibri" w:hAnsi="Calibri" w:cs="Calibri"/>
          <w:b/>
          <w:bCs/>
        </w:rPr>
        <w:t>, ON, Canada (</w:t>
      </w:r>
      <w:r w:rsidR="0055441F">
        <w:rPr>
          <w:rFonts w:ascii="Calibri" w:hAnsi="Calibri" w:cs="Calibri"/>
          <w:b/>
          <w:bCs/>
        </w:rPr>
        <w:t xml:space="preserve">March </w:t>
      </w:r>
      <w:r w:rsidR="00BB7E64">
        <w:rPr>
          <w:rFonts w:ascii="Calibri" w:hAnsi="Calibri" w:cs="Calibri"/>
          <w:b/>
          <w:bCs/>
        </w:rPr>
        <w:t>7</w:t>
      </w:r>
      <w:r w:rsidR="00E27716">
        <w:rPr>
          <w:rFonts w:ascii="Calibri" w:hAnsi="Calibri" w:cs="Calibri"/>
          <w:b/>
          <w:bCs/>
        </w:rPr>
        <w:t>, 202</w:t>
      </w:r>
      <w:r w:rsidR="0055441F">
        <w:rPr>
          <w:rFonts w:ascii="Calibri" w:hAnsi="Calibri" w:cs="Calibri"/>
          <w:b/>
          <w:bCs/>
        </w:rPr>
        <w:t>2</w:t>
      </w:r>
      <w:r w:rsidR="00804E6B" w:rsidRPr="00E9123C">
        <w:rPr>
          <w:rFonts w:ascii="Calibri" w:hAnsi="Calibri" w:cs="Calibri"/>
          <w:b/>
          <w:bCs/>
        </w:rPr>
        <w:t>)</w:t>
      </w:r>
      <w:r w:rsidR="00804E6B" w:rsidRPr="00E9123C">
        <w:rPr>
          <w:rFonts w:ascii="Calibri" w:hAnsi="Calibri" w:cs="Calibri"/>
        </w:rPr>
        <w:t xml:space="preserve"> – </w:t>
      </w:r>
      <w:r w:rsidR="0010479C" w:rsidRPr="00E9123C">
        <w:rPr>
          <w:rFonts w:ascii="Calibri" w:hAnsi="Calibri" w:cs="Calibri"/>
        </w:rPr>
        <w:t xml:space="preserve">PNG Copper Inc. </w:t>
      </w:r>
      <w:r w:rsidR="00804E6B" w:rsidRPr="00E9123C">
        <w:rPr>
          <w:rFonts w:ascii="Calibri" w:hAnsi="Calibri" w:cs="Calibri"/>
        </w:rPr>
        <w:t>(</w:t>
      </w:r>
      <w:proofErr w:type="gramStart"/>
      <w:r w:rsidR="00804E6B" w:rsidRPr="00E9123C">
        <w:rPr>
          <w:rFonts w:ascii="Calibri" w:hAnsi="Calibri" w:cs="Calibri"/>
        </w:rPr>
        <w:t>CSE:</w:t>
      </w:r>
      <w:r w:rsidR="005E035B">
        <w:rPr>
          <w:rFonts w:ascii="Calibri" w:hAnsi="Calibri" w:cs="Calibri"/>
        </w:rPr>
        <w:t>PNGC</w:t>
      </w:r>
      <w:proofErr w:type="gramEnd"/>
      <w:r w:rsidR="00804E6B" w:rsidRPr="00E9123C">
        <w:rPr>
          <w:rFonts w:ascii="Calibri" w:hAnsi="Calibri" w:cs="Calibri"/>
        </w:rPr>
        <w:t>) (“</w:t>
      </w:r>
      <w:r w:rsidR="0010479C" w:rsidRPr="00E9123C">
        <w:rPr>
          <w:rFonts w:ascii="Calibri" w:hAnsi="Calibri" w:cs="Calibri"/>
          <w:b/>
          <w:bCs/>
        </w:rPr>
        <w:t>PNG Copper</w:t>
      </w:r>
      <w:r w:rsidR="00804E6B" w:rsidRPr="00E9123C">
        <w:rPr>
          <w:rFonts w:ascii="Calibri" w:hAnsi="Calibri" w:cs="Calibri"/>
        </w:rPr>
        <w:t>” or the “</w:t>
      </w:r>
      <w:r w:rsidR="00804E6B" w:rsidRPr="00E9123C">
        <w:rPr>
          <w:rFonts w:ascii="Calibri" w:hAnsi="Calibri" w:cs="Calibri"/>
          <w:b/>
          <w:bCs/>
        </w:rPr>
        <w:t>Company</w:t>
      </w:r>
      <w:r w:rsidR="00804E6B" w:rsidRPr="00E9123C">
        <w:rPr>
          <w:rFonts w:ascii="Calibri" w:hAnsi="Calibri" w:cs="Calibri"/>
        </w:rPr>
        <w:t xml:space="preserve">”) is pleased to announce </w:t>
      </w:r>
      <w:r w:rsidR="005A00F4">
        <w:rPr>
          <w:rFonts w:ascii="Calibri" w:hAnsi="Calibri" w:cs="Calibri"/>
        </w:rPr>
        <w:t xml:space="preserve">that it settled outstanding </w:t>
      </w:r>
      <w:r w:rsidR="005A00F4" w:rsidRPr="005A00F4">
        <w:rPr>
          <w:rFonts w:ascii="Calibri" w:hAnsi="Calibri" w:cs="Calibri"/>
          <w:lang w:val="en-US"/>
        </w:rPr>
        <w:t>indebtedness</w:t>
      </w:r>
      <w:r w:rsidR="001F3487">
        <w:rPr>
          <w:rFonts w:ascii="Calibri" w:hAnsi="Calibri" w:cs="Calibri"/>
          <w:lang w:val="en-US"/>
        </w:rPr>
        <w:t xml:space="preserve"> </w:t>
      </w:r>
      <w:r w:rsidR="00B36E57" w:rsidRPr="00B36E57">
        <w:rPr>
          <w:rFonts w:ascii="Calibri" w:hAnsi="Calibri" w:cs="Calibri"/>
          <w:lang w:val="en-US"/>
        </w:rPr>
        <w:t xml:space="preserve">with </w:t>
      </w:r>
      <w:r w:rsidR="0007049D">
        <w:rPr>
          <w:rFonts w:ascii="Calibri" w:hAnsi="Calibri" w:cs="Calibri"/>
          <w:lang w:val="en-US"/>
        </w:rPr>
        <w:t>a director</w:t>
      </w:r>
      <w:r w:rsidR="00B36E57" w:rsidRPr="00B36E57">
        <w:rPr>
          <w:rFonts w:ascii="Calibri" w:hAnsi="Calibri" w:cs="Calibri"/>
          <w:lang w:val="en-US"/>
        </w:rPr>
        <w:t xml:space="preserve"> of the </w:t>
      </w:r>
      <w:r w:rsidR="00B36E57">
        <w:rPr>
          <w:rFonts w:ascii="Calibri" w:hAnsi="Calibri" w:cs="Calibri"/>
          <w:lang w:val="en-US"/>
        </w:rPr>
        <w:t>Company</w:t>
      </w:r>
      <w:r w:rsidR="003D5F3E">
        <w:rPr>
          <w:rFonts w:ascii="Calibri" w:hAnsi="Calibri" w:cs="Calibri"/>
          <w:lang w:val="en-US"/>
        </w:rPr>
        <w:t xml:space="preserve"> by issuance of </w:t>
      </w:r>
      <w:r w:rsidR="0091108C">
        <w:rPr>
          <w:rFonts w:ascii="Calibri" w:hAnsi="Calibri" w:cs="Calibri"/>
          <w:lang w:val="en-US"/>
        </w:rPr>
        <w:t>units (“</w:t>
      </w:r>
      <w:r w:rsidR="0091108C" w:rsidRPr="0091108C">
        <w:rPr>
          <w:rFonts w:ascii="Calibri" w:hAnsi="Calibri" w:cs="Calibri"/>
          <w:b/>
          <w:bCs/>
          <w:lang w:val="en-US"/>
        </w:rPr>
        <w:t>Units</w:t>
      </w:r>
      <w:r w:rsidR="0091108C">
        <w:rPr>
          <w:rFonts w:ascii="Calibri" w:hAnsi="Calibri" w:cs="Calibri"/>
          <w:lang w:val="en-US"/>
        </w:rPr>
        <w:t>”)</w:t>
      </w:r>
      <w:r w:rsidR="00B36E57">
        <w:rPr>
          <w:rFonts w:ascii="Calibri" w:hAnsi="Calibri" w:cs="Calibri"/>
          <w:lang w:val="en-US"/>
        </w:rPr>
        <w:t xml:space="preserve">. </w:t>
      </w:r>
    </w:p>
    <w:p w14:paraId="1AD12364" w14:textId="0095768E" w:rsidR="003E7A4D" w:rsidRDefault="003E7A4D" w:rsidP="007A478B">
      <w:pPr>
        <w:shd w:val="clear" w:color="auto" w:fill="FFFFFF" w:themeFill="background1"/>
        <w:jc w:val="both"/>
        <w:rPr>
          <w:rFonts w:ascii="Calibri" w:hAnsi="Calibri" w:cs="Calibri"/>
          <w:lang w:val="en-US"/>
        </w:rPr>
      </w:pPr>
    </w:p>
    <w:p w14:paraId="68E157F9" w14:textId="6270D968" w:rsidR="00804E6B" w:rsidRDefault="00B06620" w:rsidP="007C7B4E">
      <w:pPr>
        <w:shd w:val="clear" w:color="auto" w:fill="FFFFFF" w:themeFill="background1"/>
        <w:jc w:val="both"/>
        <w:rPr>
          <w:rFonts w:ascii="Calibri" w:hAnsi="Calibri" w:cs="Calibri"/>
        </w:rPr>
      </w:pPr>
      <w:r w:rsidRPr="00B06620">
        <w:rPr>
          <w:rFonts w:ascii="Calibri" w:hAnsi="Calibri" w:cs="Calibri"/>
          <w:lang w:val="en-US"/>
        </w:rPr>
        <w:t xml:space="preserve">The Company </w:t>
      </w:r>
      <w:r w:rsidRPr="00B06620">
        <w:rPr>
          <w:rFonts w:ascii="Calibri" w:hAnsi="Calibri" w:cs="Calibri"/>
        </w:rPr>
        <w:t xml:space="preserve">settled outstanding </w:t>
      </w:r>
      <w:r w:rsidRPr="00B06620">
        <w:rPr>
          <w:rFonts w:ascii="Calibri" w:hAnsi="Calibri" w:cs="Calibri"/>
          <w:lang w:val="en-US"/>
        </w:rPr>
        <w:t xml:space="preserve">indebtedness of </w:t>
      </w:r>
      <w:r w:rsidR="00025741" w:rsidRPr="00025741">
        <w:rPr>
          <w:rFonts w:ascii="Calibri" w:hAnsi="Calibri" w:cs="Calibri"/>
          <w:lang w:val="en-US"/>
        </w:rPr>
        <w:t>$</w:t>
      </w:r>
      <w:r w:rsidR="00F76C67" w:rsidRPr="00F76C67">
        <w:rPr>
          <w:rFonts w:ascii="Calibri" w:hAnsi="Calibri" w:cs="Calibri"/>
        </w:rPr>
        <w:t>108,711.46</w:t>
      </w:r>
      <w:r w:rsidR="001F3487">
        <w:rPr>
          <w:rFonts w:ascii="Calibri" w:hAnsi="Calibri" w:cs="Calibri"/>
        </w:rPr>
        <w:t xml:space="preserve"> (“</w:t>
      </w:r>
      <w:r w:rsidR="001F3487" w:rsidRPr="001F3487">
        <w:rPr>
          <w:rFonts w:ascii="Calibri" w:hAnsi="Calibri" w:cs="Calibri"/>
          <w:b/>
          <w:bCs/>
        </w:rPr>
        <w:t>Debt Settlement</w:t>
      </w:r>
      <w:r w:rsidR="001F3487">
        <w:rPr>
          <w:rFonts w:ascii="Calibri" w:hAnsi="Calibri" w:cs="Calibri"/>
        </w:rPr>
        <w:t>”)</w:t>
      </w:r>
      <w:r w:rsidR="00F76C67" w:rsidRPr="00F76C67">
        <w:rPr>
          <w:rFonts w:ascii="Calibri" w:hAnsi="Calibri" w:cs="Calibri"/>
        </w:rPr>
        <w:t xml:space="preserve"> </w:t>
      </w:r>
      <w:r w:rsidR="00E05B28">
        <w:rPr>
          <w:rFonts w:ascii="Calibri" w:hAnsi="Calibri" w:cs="Calibri"/>
          <w:lang w:val="en-US"/>
        </w:rPr>
        <w:t xml:space="preserve">with </w:t>
      </w:r>
      <w:r w:rsidR="00CD1E63">
        <w:rPr>
          <w:rFonts w:ascii="Calibri" w:hAnsi="Calibri" w:cs="Calibri"/>
          <w:lang w:val="en-US"/>
        </w:rPr>
        <w:t>the</w:t>
      </w:r>
      <w:r w:rsidR="00E05B28">
        <w:rPr>
          <w:rFonts w:ascii="Calibri" w:hAnsi="Calibri" w:cs="Calibri"/>
          <w:lang w:val="en-US"/>
        </w:rPr>
        <w:t xml:space="preserve"> </w:t>
      </w:r>
      <w:r w:rsidR="00CD1E63">
        <w:rPr>
          <w:rFonts w:ascii="Calibri" w:hAnsi="Calibri" w:cs="Calibri"/>
          <w:lang w:val="en-US"/>
        </w:rPr>
        <w:t>director</w:t>
      </w:r>
      <w:r w:rsidRPr="00B06620">
        <w:rPr>
          <w:rFonts w:ascii="Calibri" w:hAnsi="Calibri" w:cs="Calibri"/>
          <w:lang w:val="en-US"/>
        </w:rPr>
        <w:t xml:space="preserve"> through the issuance of </w:t>
      </w:r>
      <w:r w:rsidR="00F76C67" w:rsidRPr="00F76C67">
        <w:rPr>
          <w:rFonts w:ascii="Calibri" w:hAnsi="Calibri" w:cs="Calibri"/>
          <w:bCs/>
        </w:rPr>
        <w:t xml:space="preserve">1,553,020 </w:t>
      </w:r>
      <w:r w:rsidR="007C7B4E">
        <w:rPr>
          <w:rFonts w:ascii="Calibri" w:hAnsi="Calibri" w:cs="Calibri"/>
          <w:bCs/>
          <w:lang w:val="en-US"/>
        </w:rPr>
        <w:t xml:space="preserve">Units. </w:t>
      </w:r>
      <w:r w:rsidR="00804E6B" w:rsidRPr="00243896">
        <w:rPr>
          <w:rFonts w:ascii="Calibri" w:hAnsi="Calibri" w:cs="Calibri"/>
        </w:rPr>
        <w:t xml:space="preserve">Each </w:t>
      </w:r>
      <w:r w:rsidR="007C7B4E">
        <w:rPr>
          <w:rFonts w:ascii="Calibri" w:hAnsi="Calibri" w:cs="Calibri"/>
        </w:rPr>
        <w:t>U</w:t>
      </w:r>
      <w:r w:rsidR="00804E6B" w:rsidRPr="00243896">
        <w:rPr>
          <w:rFonts w:ascii="Calibri" w:hAnsi="Calibri" w:cs="Calibri"/>
        </w:rPr>
        <w:t>nit consist</w:t>
      </w:r>
      <w:r w:rsidR="0010479C">
        <w:rPr>
          <w:rFonts w:ascii="Calibri" w:hAnsi="Calibri" w:cs="Calibri"/>
        </w:rPr>
        <w:t>ed</w:t>
      </w:r>
      <w:r w:rsidR="00804E6B" w:rsidRPr="00243896">
        <w:rPr>
          <w:rFonts w:ascii="Calibri" w:hAnsi="Calibri" w:cs="Calibri"/>
        </w:rPr>
        <w:t xml:space="preserve"> of </w:t>
      </w:r>
      <w:r w:rsidR="007C7B4E">
        <w:rPr>
          <w:rFonts w:ascii="Calibri" w:hAnsi="Calibri" w:cs="Calibri"/>
        </w:rPr>
        <w:t xml:space="preserve">one (1) </w:t>
      </w:r>
      <w:r w:rsidR="00CE1FCC">
        <w:rPr>
          <w:rFonts w:ascii="Calibri" w:hAnsi="Calibri" w:cs="Calibri"/>
        </w:rPr>
        <w:t>C</w:t>
      </w:r>
      <w:r w:rsidR="00804E6B" w:rsidRPr="00243896">
        <w:rPr>
          <w:rFonts w:ascii="Calibri" w:hAnsi="Calibri" w:cs="Calibri"/>
        </w:rPr>
        <w:t xml:space="preserve">ommon </w:t>
      </w:r>
      <w:r w:rsidR="00CE1FCC">
        <w:rPr>
          <w:rFonts w:ascii="Calibri" w:hAnsi="Calibri" w:cs="Calibri"/>
        </w:rPr>
        <w:t>S</w:t>
      </w:r>
      <w:r w:rsidR="00804E6B" w:rsidRPr="00243896">
        <w:rPr>
          <w:rFonts w:ascii="Calibri" w:hAnsi="Calibri" w:cs="Calibri"/>
        </w:rPr>
        <w:t>hare and one</w:t>
      </w:r>
      <w:r w:rsidR="007C7B4E">
        <w:rPr>
          <w:rFonts w:ascii="Calibri" w:hAnsi="Calibri" w:cs="Calibri"/>
        </w:rPr>
        <w:t xml:space="preserve"> (1)</w:t>
      </w:r>
      <w:r w:rsidR="00804E6B" w:rsidRPr="00243896">
        <w:rPr>
          <w:rFonts w:ascii="Calibri" w:hAnsi="Calibri" w:cs="Calibri"/>
        </w:rPr>
        <w:t xml:space="preserve"> </w:t>
      </w:r>
      <w:r w:rsidR="00E218CC">
        <w:rPr>
          <w:rFonts w:ascii="Calibri" w:hAnsi="Calibri" w:cs="Calibri"/>
        </w:rPr>
        <w:t xml:space="preserve">Common </w:t>
      </w:r>
      <w:r w:rsidR="00804E6B">
        <w:rPr>
          <w:rFonts w:ascii="Calibri" w:hAnsi="Calibri" w:cs="Calibri"/>
        </w:rPr>
        <w:t>S</w:t>
      </w:r>
      <w:r w:rsidR="00804E6B" w:rsidRPr="00243896">
        <w:rPr>
          <w:rFonts w:ascii="Calibri" w:hAnsi="Calibri" w:cs="Calibri"/>
        </w:rPr>
        <w:t>hare purchase warrant (“</w:t>
      </w:r>
      <w:r w:rsidR="00804E6B" w:rsidRPr="00243896">
        <w:rPr>
          <w:rFonts w:ascii="Calibri" w:hAnsi="Calibri" w:cs="Calibri"/>
          <w:b/>
          <w:bCs/>
        </w:rPr>
        <w:t>Warrant</w:t>
      </w:r>
      <w:r w:rsidR="00804E6B">
        <w:rPr>
          <w:rFonts w:ascii="Calibri" w:hAnsi="Calibri" w:cs="Calibri"/>
        </w:rPr>
        <w:t>”</w:t>
      </w:r>
      <w:r w:rsidR="00804E6B" w:rsidRPr="00243896">
        <w:rPr>
          <w:rFonts w:ascii="Calibri" w:hAnsi="Calibri" w:cs="Calibri"/>
        </w:rPr>
        <w:t>)</w:t>
      </w:r>
      <w:r w:rsidR="00804E6B">
        <w:rPr>
          <w:rFonts w:ascii="Calibri" w:hAnsi="Calibri" w:cs="Calibri"/>
        </w:rPr>
        <w:t>. Each whole</w:t>
      </w:r>
      <w:r w:rsidR="00804E6B" w:rsidRPr="00243896">
        <w:rPr>
          <w:rFonts w:ascii="Calibri" w:hAnsi="Calibri" w:cs="Calibri"/>
        </w:rPr>
        <w:t xml:space="preserve"> Warrant entitle</w:t>
      </w:r>
      <w:r w:rsidR="0010479C">
        <w:rPr>
          <w:rFonts w:ascii="Calibri" w:hAnsi="Calibri" w:cs="Calibri"/>
        </w:rPr>
        <w:t>s</w:t>
      </w:r>
      <w:r w:rsidR="00804E6B" w:rsidRPr="00243896">
        <w:rPr>
          <w:rFonts w:ascii="Calibri" w:hAnsi="Calibri" w:cs="Calibri"/>
        </w:rPr>
        <w:t xml:space="preserve"> the holder to purchase one additional </w:t>
      </w:r>
      <w:r w:rsidR="00E218CC">
        <w:rPr>
          <w:rFonts w:ascii="Calibri" w:hAnsi="Calibri" w:cs="Calibri"/>
        </w:rPr>
        <w:t xml:space="preserve">Common </w:t>
      </w:r>
      <w:r w:rsidR="00804E6B">
        <w:rPr>
          <w:rFonts w:ascii="Calibri" w:hAnsi="Calibri" w:cs="Calibri"/>
        </w:rPr>
        <w:t>Share</w:t>
      </w:r>
      <w:r w:rsidR="00804E6B" w:rsidRPr="00243896">
        <w:rPr>
          <w:rFonts w:ascii="Calibri" w:hAnsi="Calibri" w:cs="Calibri"/>
        </w:rPr>
        <w:t xml:space="preserve"> at an exercise price of </w:t>
      </w:r>
      <w:r w:rsidR="00804E6B">
        <w:rPr>
          <w:rFonts w:ascii="Calibri" w:hAnsi="Calibri" w:cs="Calibri"/>
        </w:rPr>
        <w:t>C</w:t>
      </w:r>
      <w:r w:rsidR="00804E6B" w:rsidRPr="00243896">
        <w:rPr>
          <w:rFonts w:ascii="Calibri" w:hAnsi="Calibri" w:cs="Calibri"/>
        </w:rPr>
        <w:t>$0.</w:t>
      </w:r>
      <w:r w:rsidR="00E218CC">
        <w:rPr>
          <w:rFonts w:ascii="Calibri" w:hAnsi="Calibri" w:cs="Calibri"/>
        </w:rPr>
        <w:t>1</w:t>
      </w:r>
      <w:r w:rsidR="00804E6B" w:rsidRPr="00243896">
        <w:rPr>
          <w:rFonts w:ascii="Calibri" w:hAnsi="Calibri" w:cs="Calibri"/>
        </w:rPr>
        <w:t>0</w:t>
      </w:r>
      <w:r w:rsidR="00804E6B">
        <w:rPr>
          <w:rFonts w:ascii="Calibri" w:hAnsi="Calibri" w:cs="Calibri"/>
        </w:rPr>
        <w:t xml:space="preserve"> per </w:t>
      </w:r>
      <w:r w:rsidR="00E218CC">
        <w:rPr>
          <w:rFonts w:ascii="Calibri" w:hAnsi="Calibri" w:cs="Calibri"/>
        </w:rPr>
        <w:t xml:space="preserve">Common </w:t>
      </w:r>
      <w:r w:rsidR="00804E6B">
        <w:rPr>
          <w:rFonts w:ascii="Calibri" w:hAnsi="Calibri" w:cs="Calibri"/>
        </w:rPr>
        <w:t>Share</w:t>
      </w:r>
      <w:r w:rsidR="00804E6B" w:rsidRPr="00243896">
        <w:rPr>
          <w:rFonts w:ascii="Calibri" w:hAnsi="Calibri" w:cs="Calibri"/>
        </w:rPr>
        <w:t>, for a period of five (5) years from the date of issuance</w:t>
      </w:r>
      <w:r w:rsidR="007C7B4E" w:rsidRPr="007C7B4E">
        <w:rPr>
          <w:rFonts w:ascii="Calibri" w:hAnsi="Calibri" w:cs="Calibri"/>
          <w:lang w:val="en-US"/>
        </w:rPr>
        <w:t>.</w:t>
      </w:r>
      <w:r w:rsidR="00804E6B" w:rsidRPr="00243896">
        <w:rPr>
          <w:rFonts w:ascii="Calibri" w:hAnsi="Calibri" w:cs="Calibri"/>
        </w:rPr>
        <w:t xml:space="preserve"> </w:t>
      </w:r>
    </w:p>
    <w:p w14:paraId="27F8CD64" w14:textId="77777777" w:rsidR="00804E6B" w:rsidRDefault="00804E6B" w:rsidP="00804E6B">
      <w:pPr>
        <w:jc w:val="both"/>
        <w:rPr>
          <w:rFonts w:ascii="Calibri" w:hAnsi="Calibri" w:cs="Calibri"/>
        </w:rPr>
      </w:pPr>
    </w:p>
    <w:p w14:paraId="0A024BFD" w14:textId="05F646CB" w:rsidR="00804E6B" w:rsidRPr="00243896" w:rsidRDefault="00804E6B" w:rsidP="00804E6B">
      <w:pPr>
        <w:jc w:val="both"/>
        <w:rPr>
          <w:rFonts w:ascii="Calibri" w:hAnsi="Calibri" w:cs="Calibri"/>
        </w:rPr>
      </w:pPr>
      <w:r>
        <w:rPr>
          <w:rFonts w:ascii="Calibri" w:hAnsi="Calibri" w:cs="Calibri"/>
        </w:rPr>
        <w:t xml:space="preserve">All </w:t>
      </w:r>
      <w:r w:rsidR="00EF04A9">
        <w:rPr>
          <w:rFonts w:ascii="Calibri" w:hAnsi="Calibri" w:cs="Calibri"/>
        </w:rPr>
        <w:t>Units</w:t>
      </w:r>
      <w:r>
        <w:rPr>
          <w:rFonts w:ascii="Calibri" w:hAnsi="Calibri" w:cs="Calibri"/>
        </w:rPr>
        <w:t xml:space="preserve"> issu</w:t>
      </w:r>
      <w:r w:rsidRPr="00243896">
        <w:rPr>
          <w:rFonts w:ascii="Calibri" w:hAnsi="Calibri" w:cs="Calibri"/>
        </w:rPr>
        <w:t xml:space="preserve">ed and issuable </w:t>
      </w:r>
      <w:r w:rsidR="00EF04A9">
        <w:rPr>
          <w:rFonts w:ascii="Calibri" w:hAnsi="Calibri" w:cs="Calibri"/>
        </w:rPr>
        <w:t xml:space="preserve">pursuant to the Debt Settlement </w:t>
      </w:r>
      <w:r w:rsidRPr="00243896">
        <w:rPr>
          <w:rFonts w:ascii="Calibri" w:hAnsi="Calibri" w:cs="Calibri"/>
        </w:rPr>
        <w:t>will be subject to a hold period of four months and one day from the</w:t>
      </w:r>
      <w:r w:rsidRPr="00504193">
        <w:rPr>
          <w:rFonts w:ascii="Calibri" w:hAnsi="Calibri" w:cs="Calibri"/>
        </w:rPr>
        <w:t xml:space="preserve"> date of closing. </w:t>
      </w:r>
    </w:p>
    <w:p w14:paraId="1529D199" w14:textId="77777777" w:rsidR="00804E6B" w:rsidRPr="00243896" w:rsidRDefault="00804E6B" w:rsidP="00804E6B">
      <w:pPr>
        <w:rPr>
          <w:rFonts w:ascii="Calibri" w:hAnsi="Calibri" w:cs="Calibri"/>
        </w:rPr>
      </w:pPr>
    </w:p>
    <w:p w14:paraId="005AA644" w14:textId="1D27BA9F" w:rsidR="00804E6B" w:rsidRPr="00243896" w:rsidRDefault="00804E6B" w:rsidP="00804E6B">
      <w:pPr>
        <w:rPr>
          <w:rFonts w:ascii="Calibri" w:hAnsi="Calibri" w:cs="Calibri"/>
          <w:b/>
          <w:bCs/>
          <w:u w:val="single"/>
        </w:rPr>
      </w:pPr>
      <w:r w:rsidRPr="00243896">
        <w:rPr>
          <w:rFonts w:ascii="Calibri" w:hAnsi="Calibri" w:cs="Calibri"/>
          <w:b/>
          <w:bCs/>
          <w:u w:val="single"/>
        </w:rPr>
        <w:t xml:space="preserve">About </w:t>
      </w:r>
      <w:r w:rsidR="0010479C">
        <w:rPr>
          <w:rFonts w:ascii="Calibri" w:hAnsi="Calibri" w:cs="Calibri"/>
          <w:b/>
          <w:bCs/>
          <w:u w:val="single"/>
        </w:rPr>
        <w:t xml:space="preserve">PNG Copper </w:t>
      </w:r>
      <w:r w:rsidRPr="00243896">
        <w:rPr>
          <w:rFonts w:ascii="Calibri" w:hAnsi="Calibri" w:cs="Calibri"/>
          <w:b/>
          <w:bCs/>
          <w:u w:val="single"/>
        </w:rPr>
        <w:t>Inc.</w:t>
      </w:r>
    </w:p>
    <w:p w14:paraId="30A91D5A" w14:textId="77777777" w:rsidR="00804E6B" w:rsidRPr="00243896" w:rsidRDefault="00804E6B" w:rsidP="00804E6B">
      <w:pPr>
        <w:rPr>
          <w:rFonts w:ascii="Calibri" w:hAnsi="Calibri" w:cs="Calibri"/>
          <w:b/>
          <w:bCs/>
          <w:u w:val="single"/>
        </w:rPr>
      </w:pPr>
    </w:p>
    <w:p w14:paraId="62D7C456" w14:textId="182F2D79" w:rsidR="00804E6B" w:rsidRPr="00243896" w:rsidRDefault="0010479C" w:rsidP="00804E6B">
      <w:pPr>
        <w:jc w:val="both"/>
        <w:rPr>
          <w:rFonts w:ascii="Calibri" w:hAnsi="Calibri" w:cs="Calibri"/>
        </w:rPr>
      </w:pPr>
      <w:r>
        <w:rPr>
          <w:rFonts w:ascii="Calibri" w:hAnsi="Calibri" w:cs="Calibri"/>
        </w:rPr>
        <w:t xml:space="preserve">PNG Copper </w:t>
      </w:r>
      <w:r w:rsidR="00804E6B" w:rsidRPr="00243896">
        <w:rPr>
          <w:rFonts w:ascii="Calibri" w:hAnsi="Calibri" w:cs="Calibri"/>
        </w:rPr>
        <w:t xml:space="preserve">Inc. is a mineral exploration company focused on acquiring, exploring, and developing quality mineral properties in Papua New Guinea. </w:t>
      </w:r>
      <w:r w:rsidR="00804E6B">
        <w:rPr>
          <w:rFonts w:ascii="Calibri" w:hAnsi="Calibri" w:cs="Calibri"/>
        </w:rPr>
        <w:t>T</w:t>
      </w:r>
      <w:r w:rsidR="00804E6B" w:rsidRPr="00243896">
        <w:rPr>
          <w:rFonts w:ascii="Calibri" w:hAnsi="Calibri" w:cs="Calibri"/>
        </w:rPr>
        <w:t>he Company</w:t>
      </w:r>
      <w:r w:rsidR="00804E6B">
        <w:rPr>
          <w:rFonts w:ascii="Calibri" w:hAnsi="Calibri" w:cs="Calibri"/>
        </w:rPr>
        <w:t xml:space="preserve">’s core values </w:t>
      </w:r>
      <w:r w:rsidR="00804E6B" w:rsidRPr="00243896">
        <w:rPr>
          <w:rFonts w:ascii="Calibri" w:hAnsi="Calibri" w:cs="Calibri"/>
        </w:rPr>
        <w:t>are respect for the Community, the Landowners, the environment and operating a safe workplace for its employees. The Company is also committed to best practi</w:t>
      </w:r>
      <w:r w:rsidR="00804E6B">
        <w:rPr>
          <w:rFonts w:ascii="Calibri" w:hAnsi="Calibri" w:cs="Calibri"/>
        </w:rPr>
        <w:t>c</w:t>
      </w:r>
      <w:r w:rsidR="00804E6B" w:rsidRPr="00243896">
        <w:rPr>
          <w:rFonts w:ascii="Calibri" w:hAnsi="Calibri" w:cs="Calibri"/>
        </w:rPr>
        <w:t>e standards of Corporate Governance.</w:t>
      </w:r>
    </w:p>
    <w:p w14:paraId="7B71C62F" w14:textId="77777777" w:rsidR="001A669B" w:rsidRDefault="001A669B" w:rsidP="00804E6B">
      <w:pPr>
        <w:rPr>
          <w:rFonts w:ascii="Calibri" w:hAnsi="Calibri" w:cs="Calibri"/>
          <w:b/>
        </w:rPr>
      </w:pPr>
    </w:p>
    <w:p w14:paraId="69E1F54C" w14:textId="472D8D47" w:rsidR="00804E6B" w:rsidRDefault="00804E6B" w:rsidP="00804E6B">
      <w:pPr>
        <w:rPr>
          <w:rFonts w:ascii="Calibri" w:hAnsi="Calibri" w:cs="Calibri"/>
          <w:b/>
        </w:rPr>
      </w:pPr>
      <w:r w:rsidRPr="00243896">
        <w:rPr>
          <w:rFonts w:ascii="Calibri" w:hAnsi="Calibri" w:cs="Calibri"/>
          <w:b/>
        </w:rPr>
        <w:t>For further information please visit the Company’s website at</w:t>
      </w:r>
      <w:r w:rsidR="00A71F46">
        <w:rPr>
          <w:rFonts w:ascii="Calibri" w:hAnsi="Calibri" w:cs="Calibri"/>
          <w:b/>
        </w:rPr>
        <w:t xml:space="preserve"> </w:t>
      </w:r>
      <w:hyperlink r:id="rId8" w:history="1">
        <w:r w:rsidR="00A71F46" w:rsidRPr="00A71F46">
          <w:rPr>
            <w:rStyle w:val="Hyperlink"/>
            <w:rFonts w:ascii="Calibri" w:hAnsi="Calibri" w:cs="Calibri"/>
            <w:b/>
          </w:rPr>
          <w:t>pngcopper.ca</w:t>
        </w:r>
      </w:hyperlink>
      <w:r w:rsidR="00A71F46">
        <w:rPr>
          <w:rFonts w:ascii="Calibri" w:hAnsi="Calibri" w:cs="Calibri"/>
          <w:b/>
        </w:rPr>
        <w:t xml:space="preserve"> </w:t>
      </w:r>
      <w:r w:rsidRPr="00243896">
        <w:rPr>
          <w:rFonts w:ascii="Calibri" w:hAnsi="Calibri" w:cs="Calibri"/>
          <w:b/>
        </w:rPr>
        <w:t xml:space="preserve"> or contact:</w:t>
      </w:r>
    </w:p>
    <w:p w14:paraId="282D067E" w14:textId="77777777" w:rsidR="00804E6B" w:rsidRPr="00243896" w:rsidRDefault="00804E6B" w:rsidP="00804E6B">
      <w:pPr>
        <w:rPr>
          <w:rFonts w:ascii="Calibri" w:hAnsi="Calibri" w:cs="Calibri"/>
          <w:b/>
        </w:rPr>
      </w:pPr>
    </w:p>
    <w:tbl>
      <w:tblPr>
        <w:tblW w:w="8818" w:type="dxa"/>
        <w:jc w:val="center"/>
        <w:tblLayout w:type="fixed"/>
        <w:tblLook w:val="0000" w:firstRow="0" w:lastRow="0" w:firstColumn="0" w:lastColumn="0" w:noHBand="0" w:noVBand="0"/>
      </w:tblPr>
      <w:tblGrid>
        <w:gridCol w:w="4830"/>
        <w:gridCol w:w="3988"/>
      </w:tblGrid>
      <w:tr w:rsidR="00804E6B" w:rsidRPr="001F7B17" w14:paraId="5D473632" w14:textId="77777777" w:rsidTr="00B842A7">
        <w:trPr>
          <w:jc w:val="center"/>
        </w:trPr>
        <w:tc>
          <w:tcPr>
            <w:tcW w:w="4830" w:type="dxa"/>
          </w:tcPr>
          <w:p w14:paraId="4B2EEFEA" w14:textId="77777777" w:rsidR="001B718B" w:rsidRPr="001B718B" w:rsidRDefault="0010479C" w:rsidP="001B718B">
            <w:pPr>
              <w:pBdr>
                <w:top w:val="nil"/>
                <w:left w:val="nil"/>
                <w:bottom w:val="nil"/>
                <w:right w:val="nil"/>
                <w:between w:val="nil"/>
              </w:pBdr>
              <w:rPr>
                <w:rFonts w:ascii="Calibri" w:hAnsi="Calibri" w:cs="Calibri"/>
                <w:color w:val="000000"/>
                <w:sz w:val="20"/>
                <w:szCs w:val="20"/>
                <w:lang w:val="en-US"/>
              </w:rPr>
            </w:pPr>
            <w:r>
              <w:rPr>
                <w:rFonts w:ascii="Calibri" w:hAnsi="Calibri" w:cs="Calibri"/>
                <w:b/>
                <w:color w:val="000000"/>
                <w:sz w:val="20"/>
                <w:szCs w:val="20"/>
              </w:rPr>
              <w:t>PNG Copper Inc.</w:t>
            </w:r>
            <w:r w:rsidR="006F35D3">
              <w:rPr>
                <w:rFonts w:ascii="Calibri" w:hAnsi="Calibri" w:cs="Calibri"/>
                <w:b/>
                <w:color w:val="000000"/>
                <w:sz w:val="20"/>
                <w:szCs w:val="20"/>
              </w:rPr>
              <w:t xml:space="preserve">                                                                     </w:t>
            </w:r>
            <w:r w:rsidR="001B718B" w:rsidRPr="001B718B">
              <w:rPr>
                <w:rFonts w:ascii="Calibri" w:hAnsi="Calibri" w:cs="Calibri"/>
                <w:color w:val="000000"/>
                <w:sz w:val="20"/>
                <w:szCs w:val="20"/>
                <w:lang w:val="en-US"/>
              </w:rPr>
              <w:t>Paul Rokeby, Chief Financial Officer</w:t>
            </w:r>
          </w:p>
          <w:p w14:paraId="40AF2B62" w14:textId="4C7D9B63" w:rsidR="00804E6B" w:rsidRPr="00243896" w:rsidRDefault="001B718B" w:rsidP="001B718B">
            <w:pPr>
              <w:pBdr>
                <w:top w:val="nil"/>
                <w:left w:val="nil"/>
                <w:bottom w:val="nil"/>
                <w:right w:val="nil"/>
                <w:between w:val="nil"/>
              </w:pBdr>
              <w:rPr>
                <w:rFonts w:ascii="Calibri" w:hAnsi="Calibri" w:cs="Calibri"/>
                <w:color w:val="000000"/>
                <w:sz w:val="20"/>
                <w:szCs w:val="20"/>
              </w:rPr>
            </w:pPr>
            <w:r w:rsidRPr="001B718B">
              <w:rPr>
                <w:rFonts w:ascii="Calibri" w:hAnsi="Calibri" w:cs="Calibri"/>
                <w:color w:val="000000"/>
                <w:sz w:val="20"/>
                <w:szCs w:val="20"/>
                <w:lang w:val="en-US"/>
              </w:rPr>
              <w:t>Tel: +1.705.465.1880</w:t>
            </w:r>
            <w:r>
              <w:rPr>
                <w:rFonts w:ascii="Calibri" w:hAnsi="Calibri" w:cs="Calibri"/>
                <w:color w:val="000000"/>
                <w:sz w:val="20"/>
                <w:szCs w:val="20"/>
                <w:lang w:val="en-US"/>
              </w:rPr>
              <w:t xml:space="preserve"> </w:t>
            </w:r>
          </w:p>
        </w:tc>
        <w:tc>
          <w:tcPr>
            <w:tcW w:w="3988" w:type="dxa"/>
          </w:tcPr>
          <w:p w14:paraId="1B202260" w14:textId="77777777" w:rsidR="00804E6B" w:rsidRPr="00243896" w:rsidRDefault="00804E6B" w:rsidP="00B842A7">
            <w:pPr>
              <w:pBdr>
                <w:top w:val="nil"/>
                <w:left w:val="nil"/>
                <w:bottom w:val="nil"/>
                <w:right w:val="nil"/>
                <w:between w:val="nil"/>
              </w:pBdr>
              <w:rPr>
                <w:rFonts w:ascii="Calibri" w:hAnsi="Calibri" w:cs="Calibri"/>
                <w:color w:val="000000"/>
                <w:sz w:val="20"/>
                <w:szCs w:val="20"/>
              </w:rPr>
            </w:pPr>
          </w:p>
          <w:p w14:paraId="3AD37333" w14:textId="77777777" w:rsidR="00804E6B" w:rsidRPr="00243896" w:rsidRDefault="00804E6B" w:rsidP="00B842A7">
            <w:pPr>
              <w:pBdr>
                <w:top w:val="nil"/>
                <w:left w:val="nil"/>
                <w:bottom w:val="nil"/>
                <w:right w:val="nil"/>
                <w:between w:val="nil"/>
              </w:pBdr>
              <w:rPr>
                <w:rFonts w:ascii="Calibri" w:hAnsi="Calibri" w:cs="Calibri"/>
                <w:color w:val="000000"/>
                <w:sz w:val="20"/>
                <w:szCs w:val="20"/>
              </w:rPr>
            </w:pPr>
          </w:p>
          <w:p w14:paraId="5CF73974" w14:textId="77777777" w:rsidR="00804E6B" w:rsidRPr="00243896" w:rsidRDefault="00804E6B" w:rsidP="00B842A7">
            <w:pPr>
              <w:pBdr>
                <w:top w:val="nil"/>
                <w:left w:val="nil"/>
                <w:bottom w:val="nil"/>
                <w:right w:val="nil"/>
                <w:between w:val="nil"/>
              </w:pBdr>
              <w:rPr>
                <w:rFonts w:ascii="Calibri" w:hAnsi="Calibri" w:cs="Calibri"/>
                <w:color w:val="000000"/>
                <w:sz w:val="20"/>
                <w:szCs w:val="20"/>
              </w:rPr>
            </w:pPr>
          </w:p>
          <w:p w14:paraId="74ED34BD" w14:textId="77777777" w:rsidR="00804E6B" w:rsidRDefault="00804E6B" w:rsidP="00B842A7">
            <w:pPr>
              <w:pBdr>
                <w:top w:val="nil"/>
                <w:left w:val="nil"/>
                <w:bottom w:val="nil"/>
                <w:right w:val="nil"/>
                <w:between w:val="nil"/>
              </w:pBdr>
              <w:rPr>
                <w:rFonts w:ascii="Calibri" w:hAnsi="Calibri" w:cs="Calibri"/>
                <w:color w:val="000000"/>
                <w:sz w:val="20"/>
                <w:szCs w:val="20"/>
              </w:rPr>
            </w:pPr>
          </w:p>
          <w:p w14:paraId="7B96A50F" w14:textId="3FBDF1AC" w:rsidR="00E91257" w:rsidRPr="00243896" w:rsidRDefault="00E91257" w:rsidP="00B842A7">
            <w:pPr>
              <w:pBdr>
                <w:top w:val="nil"/>
                <w:left w:val="nil"/>
                <w:bottom w:val="nil"/>
                <w:right w:val="nil"/>
                <w:between w:val="nil"/>
              </w:pBdr>
              <w:rPr>
                <w:rFonts w:ascii="Calibri" w:hAnsi="Calibri" w:cs="Calibri"/>
                <w:color w:val="000000"/>
                <w:sz w:val="20"/>
                <w:szCs w:val="20"/>
              </w:rPr>
            </w:pPr>
          </w:p>
        </w:tc>
      </w:tr>
    </w:tbl>
    <w:p w14:paraId="0FF6FED9" w14:textId="77777777" w:rsidR="00804E6B" w:rsidRDefault="00804E6B" w:rsidP="00804E6B">
      <w:pPr>
        <w:pBdr>
          <w:top w:val="nil"/>
          <w:left w:val="nil"/>
          <w:bottom w:val="nil"/>
          <w:right w:val="nil"/>
          <w:between w:val="nil"/>
        </w:pBdr>
        <w:jc w:val="both"/>
        <w:rPr>
          <w:rFonts w:ascii="Calibri" w:hAnsi="Calibri" w:cs="Calibri"/>
          <w:i/>
          <w:iCs/>
          <w:color w:val="000000"/>
          <w:sz w:val="19"/>
          <w:szCs w:val="19"/>
        </w:rPr>
      </w:pPr>
      <w:r w:rsidRPr="00D67D9F">
        <w:rPr>
          <w:rFonts w:ascii="Calibri" w:hAnsi="Calibri" w:cs="Calibri"/>
          <w:i/>
          <w:iCs/>
          <w:color w:val="000000"/>
          <w:sz w:val="19"/>
          <w:szCs w:val="19"/>
        </w:rPr>
        <w:t>This news release does not constitute an offer to sell or a solicitation of an offer to buy nor shall there be any sale of any of the securities in any jurisdiction in which such offer, solicitation or sale would be unlawful, including any of the securities in the United States of America. The securities have not been and will not be registered under the United States Securities Act of 1933, as amended (the “1933 Act”) or any state securities laws and may not be offered or sold within the United States or to, or for account or benefit of, U.S. Persons (as defined in Regulation S under the 1933 Act) unless registered under the 1933 Act and applicable state securities laws, or an exemption from such registration requirements is available.</w:t>
      </w:r>
    </w:p>
    <w:p w14:paraId="119B86C7" w14:textId="77777777" w:rsidR="00804E6B" w:rsidRDefault="00804E6B" w:rsidP="00804E6B">
      <w:pPr>
        <w:pBdr>
          <w:top w:val="nil"/>
          <w:left w:val="nil"/>
          <w:bottom w:val="nil"/>
          <w:right w:val="nil"/>
          <w:between w:val="nil"/>
        </w:pBdr>
        <w:jc w:val="both"/>
        <w:rPr>
          <w:rFonts w:ascii="Calibri" w:hAnsi="Calibri" w:cs="Calibri"/>
          <w:i/>
          <w:iCs/>
          <w:color w:val="000000"/>
          <w:sz w:val="19"/>
          <w:szCs w:val="19"/>
        </w:rPr>
      </w:pPr>
    </w:p>
    <w:p w14:paraId="168E3FC3" w14:textId="77777777" w:rsidR="00804E6B" w:rsidRPr="00243896" w:rsidRDefault="00804E6B" w:rsidP="00804E6B">
      <w:pPr>
        <w:pBdr>
          <w:top w:val="nil"/>
          <w:left w:val="nil"/>
          <w:bottom w:val="nil"/>
          <w:right w:val="nil"/>
          <w:between w:val="nil"/>
        </w:pBdr>
        <w:jc w:val="both"/>
        <w:rPr>
          <w:rFonts w:ascii="Calibri" w:hAnsi="Calibri" w:cs="Calibri"/>
          <w:i/>
          <w:color w:val="000000"/>
          <w:sz w:val="19"/>
          <w:szCs w:val="19"/>
        </w:rPr>
      </w:pPr>
      <w:r w:rsidRPr="00243896">
        <w:rPr>
          <w:rFonts w:ascii="Calibri" w:hAnsi="Calibri" w:cs="Calibri"/>
          <w:i/>
          <w:color w:val="000000"/>
          <w:sz w:val="19"/>
          <w:szCs w:val="19"/>
        </w:rPr>
        <w:t>Neither the Canadian Securities Exchange nor its Market Regulator (as that term is defined in the policies of the Canadian Securities Exchange) accepts responsibility for the adequacy or accuracy of this release.</w:t>
      </w:r>
    </w:p>
    <w:p w14:paraId="1B7929E7" w14:textId="77777777" w:rsidR="00DB0070" w:rsidRPr="00145209" w:rsidRDefault="00DB0070" w:rsidP="001F362C">
      <w:pPr>
        <w:pStyle w:val="BodyText"/>
      </w:pPr>
    </w:p>
    <w:sectPr w:rsidR="00DB0070" w:rsidRPr="00145209" w:rsidSect="002D087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DA42C" w14:textId="77777777" w:rsidR="00A45952" w:rsidRDefault="00A45952" w:rsidP="002D0877">
      <w:r>
        <w:separator/>
      </w:r>
    </w:p>
  </w:endnote>
  <w:endnote w:type="continuationSeparator" w:id="0">
    <w:p w14:paraId="624A49CE" w14:textId="77777777" w:rsidR="00A45952" w:rsidRDefault="00A45952" w:rsidP="002D0877">
      <w:r>
        <w:continuationSeparator/>
      </w:r>
    </w:p>
  </w:endnote>
  <w:endnote w:type="continuationNotice" w:id="1">
    <w:p w14:paraId="7690397A" w14:textId="77777777" w:rsidR="00A45952" w:rsidRDefault="00A45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098B" w14:textId="108C98C7" w:rsidR="00804E6B" w:rsidRDefault="001A669B">
    <w:pPr>
      <w:pStyle w:val="Footer"/>
    </w:pPr>
    <w:r w:rsidRPr="00B55581">
      <w:rPr>
        <w:rFonts w:cstheme="minorHAnsi"/>
        <w:b/>
        <w:bCs/>
        <w:noProof/>
        <w:sz w:val="28"/>
        <w:szCs w:val="28"/>
      </w:rPr>
      <mc:AlternateContent>
        <mc:Choice Requires="wps">
          <w:drawing>
            <wp:anchor distT="0" distB="0" distL="114300" distR="114300" simplePos="0" relativeHeight="251663360" behindDoc="0" locked="0" layoutInCell="1" allowOverlap="1" wp14:anchorId="609D91DC" wp14:editId="5D6CB6EA">
              <wp:simplePos x="0" y="0"/>
              <wp:positionH relativeFrom="margin">
                <wp:posOffset>-890270</wp:posOffset>
              </wp:positionH>
              <wp:positionV relativeFrom="paragraph">
                <wp:posOffset>-41910</wp:posOffset>
              </wp:positionV>
              <wp:extent cx="8520430" cy="45085"/>
              <wp:effectExtent l="0" t="0" r="0" b="0"/>
              <wp:wrapNone/>
              <wp:docPr id="13" name="object 4"/>
              <wp:cNvGraphicFramePr/>
              <a:graphic xmlns:a="http://schemas.openxmlformats.org/drawingml/2006/main">
                <a:graphicData uri="http://schemas.microsoft.com/office/word/2010/wordprocessingShape">
                  <wps:wsp>
                    <wps:cNvSpPr/>
                    <wps:spPr>
                      <a:xfrm flipV="1">
                        <a:off x="0" y="0"/>
                        <a:ext cx="8520430" cy="45085"/>
                      </a:xfrm>
                      <a:custGeom>
                        <a:avLst/>
                        <a:gdLst/>
                        <a:ahLst/>
                        <a:cxnLst/>
                        <a:rect l="l" t="t" r="r" b="b"/>
                        <a:pathLst>
                          <a:path w="7757159">
                            <a:moveTo>
                              <a:pt x="0" y="0"/>
                            </a:moveTo>
                            <a:lnTo>
                              <a:pt x="7756534" y="0"/>
                            </a:lnTo>
                          </a:path>
                        </a:pathLst>
                      </a:custGeom>
                      <a:ln w="22215">
                        <a:solidFill>
                          <a:srgbClr val="405324"/>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xmlns="">
          <w:pict>
            <v:shape w14:anchorId="20A531F2" id="object 4" o:spid="_x0000_s1026" style="position:absolute;margin-left:-70.1pt;margin-top:-3.3pt;width:670.9pt;height:3.5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77571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" path="m,l7756534,e" filled="f" strokecolor="#405324" strokeweight=".61708mm">
              <v:path arrowok="t"/>
              <w10:wrap anchorx="margin"/>
            </v:shape>
          </w:pict>
        </mc:Fallback>
      </mc:AlternateContent>
    </w:r>
    <w:r w:rsidRPr="00B55581">
      <w:rPr>
        <w:rFonts w:cstheme="minorHAnsi"/>
        <w:noProof/>
      </w:rPr>
      <mc:AlternateContent>
        <mc:Choice Requires="wps">
          <w:drawing>
            <wp:anchor distT="0" distB="0" distL="114300" distR="114300" simplePos="0" relativeHeight="251661312" behindDoc="0" locked="0" layoutInCell="1" allowOverlap="1" wp14:anchorId="529ED1C0" wp14:editId="29135BB7">
              <wp:simplePos x="0" y="0"/>
              <wp:positionH relativeFrom="margin">
                <wp:align>left</wp:align>
              </wp:positionH>
              <wp:positionV relativeFrom="paragraph">
                <wp:posOffset>174376</wp:posOffset>
              </wp:positionV>
              <wp:extent cx="3089910" cy="277495"/>
              <wp:effectExtent l="0" t="0" r="0" b="0"/>
              <wp:wrapNone/>
              <wp:docPr id="14" name="object 6"/>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3089910" cy="277495"/>
                      </a:xfrm>
                      <a:prstGeom prst="rect">
                        <a:avLst/>
                      </a:prstGeom>
                    </wps:spPr>
                    <wps:txbx>
                      <w:txbxContent>
                        <w:p w14:paraId="12370D93" w14:textId="2AB26F40" w:rsidR="00804E6B" w:rsidRDefault="00804E6B" w:rsidP="00804E6B">
                          <w:pPr>
                            <w:spacing w:line="210" w:lineRule="exact"/>
                            <w:ind w:left="14"/>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
          <w:pict>
            <v:shapetype w14:anchorId="529ED1C0" id="_x0000_t202" coordsize="21600,21600" o:spt="202" path="m,l,21600r21600,l21600,xe">
              <v:stroke joinstyle="miter"/>
              <v:path gradientshapeok="t" o:connecttype="rect"/>
            </v:shapetype>
            <v:shape id="object 6" o:spid="_x0000_s1027" type="#_x0000_t202" style="position:absolute;margin-left:0;margin-top:13.75pt;width:243.3pt;height:21.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" filled="f" stroked="f">
              <o:lock v:ext="edit" grouping="t"/>
              <v:textbox inset="0,0,0,0">
                <w:txbxContent>
                  <w:p w14:paraId="12370D93" w14:textId="2AB26F40" w:rsidR="00804E6B" w:rsidRDefault="00804E6B" w:rsidP="00804E6B">
                    <w:pPr>
                      <w:spacing w:line="210" w:lineRule="exact"/>
                      <w:ind w:left="14"/>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767D" w14:textId="77777777" w:rsidR="00A45952" w:rsidRDefault="00A45952" w:rsidP="002D0877">
      <w:r>
        <w:separator/>
      </w:r>
    </w:p>
  </w:footnote>
  <w:footnote w:type="continuationSeparator" w:id="0">
    <w:p w14:paraId="459A0784" w14:textId="77777777" w:rsidR="00A45952" w:rsidRDefault="00A45952" w:rsidP="002D0877">
      <w:r>
        <w:continuationSeparator/>
      </w:r>
    </w:p>
  </w:footnote>
  <w:footnote w:type="continuationNotice" w:id="1">
    <w:p w14:paraId="640ED907" w14:textId="77777777" w:rsidR="00A45952" w:rsidRDefault="00A45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1BDB" w14:textId="6968F65B" w:rsidR="001F362C" w:rsidRDefault="00BB4E9D" w:rsidP="001F362C">
    <w:pPr>
      <w:rPr>
        <w:lang w:val="en-US"/>
      </w:rPr>
    </w:pPr>
    <w:r>
      <w:rPr>
        <w:noProof/>
      </w:rPr>
      <mc:AlternateContent>
        <mc:Choice Requires="wps">
          <w:drawing>
            <wp:anchor distT="0" distB="0" distL="114300" distR="114300" simplePos="0" relativeHeight="251659264" behindDoc="0" locked="0" layoutInCell="1" allowOverlap="1" wp14:anchorId="506F4357" wp14:editId="39574DFF">
              <wp:simplePos x="0" y="0"/>
              <wp:positionH relativeFrom="column">
                <wp:posOffset>4248150</wp:posOffset>
              </wp:positionH>
              <wp:positionV relativeFrom="paragraph">
                <wp:posOffset>-57150</wp:posOffset>
              </wp:positionV>
              <wp:extent cx="2181225" cy="7175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181225" cy="717550"/>
                      </a:xfrm>
                      <a:prstGeom prst="rect">
                        <a:avLst/>
                      </a:prstGeom>
                      <a:noFill/>
                      <a:ln w="6350">
                        <a:noFill/>
                      </a:ln>
                    </wps:spPr>
                    <wps:txbx>
                      <w:txbxContent>
                        <w:p w14:paraId="07A10B31" w14:textId="7FBFFA52" w:rsidR="001F362C" w:rsidRPr="00954BFD" w:rsidRDefault="00BB4E9D" w:rsidP="001F362C">
                          <w:r w:rsidRPr="00BB4E9D">
                            <w:t>66 Wellington St W Suite 4100</w:t>
                          </w:r>
                          <w:r w:rsidR="001F362C" w:rsidRPr="00954BFD">
                            <w:rPr>
                              <w:lang w:val="en-US"/>
                            </w:rPr>
                            <w:br/>
                          </w:r>
                          <w:r w:rsidR="00535C4D">
                            <w:rPr>
                              <w:lang w:val="en-US"/>
                            </w:rPr>
                            <w:t>Toronto</w:t>
                          </w:r>
                          <w:r w:rsidR="001F362C" w:rsidRPr="00954BFD">
                            <w:rPr>
                              <w:lang w:val="en-US"/>
                            </w:rPr>
                            <w:t>, Ontario</w:t>
                          </w:r>
                          <w:r w:rsidR="001F362C" w:rsidRPr="00954BFD">
                            <w:rPr>
                              <w:lang w:val="en-US"/>
                            </w:rPr>
                            <w:br/>
                          </w:r>
                          <w:r w:rsidR="00535C4D">
                            <w:rPr>
                              <w:lang w:val="en-US"/>
                            </w:rPr>
                            <w:t>M5K 1B7</w:t>
                          </w:r>
                          <w:r w:rsidR="001F362C" w:rsidRPr="00954BFD">
                            <w:rPr>
                              <w:lang w:val="en-US"/>
                            </w:rPr>
                            <w:t xml:space="preserve"> Canada</w:t>
                          </w:r>
                        </w:p>
                        <w:p w14:paraId="483708ED" w14:textId="77777777" w:rsidR="001F362C" w:rsidRDefault="001F362C" w:rsidP="001F3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06F4357" id="_x0000_t202" coordsize="21600,21600" o:spt="202" path="m,l,21600r21600,l21600,xe">
              <v:stroke joinstyle="miter"/>
              <v:path gradientshapeok="t" o:connecttype="rect"/>
            </v:shapetype>
            <v:shape id="Text Box 4" o:spid="_x0000_s1026" type="#_x0000_t202" style="position:absolute;margin-left:334.5pt;margin-top:-4.5pt;width:171.75pt;height: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" filled="f" stroked="f" strokeweight=".5pt">
              <v:textbox>
                <w:txbxContent>
                  <w:p w14:paraId="07A10B31" w14:textId="7FBFFA52" w:rsidR="001F362C" w:rsidRPr="00954BFD" w:rsidRDefault="00BB4E9D" w:rsidP="001F362C">
                    <w:r w:rsidRPr="00BB4E9D">
                      <w:t>66 Wellington St W Suite 4100</w:t>
                    </w:r>
                    <w:r w:rsidR="001F362C" w:rsidRPr="00954BFD">
                      <w:rPr>
                        <w:lang w:val="en-US"/>
                      </w:rPr>
                      <w:br/>
                    </w:r>
                    <w:r w:rsidR="00535C4D">
                      <w:rPr>
                        <w:lang w:val="en-US"/>
                      </w:rPr>
                      <w:t>Toronto</w:t>
                    </w:r>
                    <w:r w:rsidR="001F362C" w:rsidRPr="00954BFD">
                      <w:rPr>
                        <w:lang w:val="en-US"/>
                      </w:rPr>
                      <w:t>, Ontario</w:t>
                    </w:r>
                    <w:r w:rsidR="001F362C" w:rsidRPr="00954BFD">
                      <w:rPr>
                        <w:lang w:val="en-US"/>
                      </w:rPr>
                      <w:br/>
                    </w:r>
                    <w:r w:rsidR="00535C4D">
                      <w:rPr>
                        <w:lang w:val="en-US"/>
                      </w:rPr>
                      <w:t>M5K 1B7</w:t>
                    </w:r>
                    <w:r w:rsidR="001F362C" w:rsidRPr="00954BFD">
                      <w:rPr>
                        <w:lang w:val="en-US"/>
                      </w:rPr>
                      <w:t xml:space="preserve"> Canada</w:t>
                    </w:r>
                  </w:p>
                  <w:p w14:paraId="483708ED" w14:textId="77777777" w:rsidR="001F362C" w:rsidRDefault="001F362C" w:rsidP="001F362C"/>
                </w:txbxContent>
              </v:textbox>
            </v:shape>
          </w:pict>
        </mc:Fallback>
      </mc:AlternateContent>
    </w:r>
    <w:r w:rsidR="006564CB">
      <w:rPr>
        <w:rFonts w:eastAsia="Times New Roman"/>
        <w:noProof/>
      </w:rPr>
      <w:drawing>
        <wp:inline distT="0" distB="0" distL="0" distR="0" wp14:anchorId="4EEA2719" wp14:editId="082A6FC8">
          <wp:extent cx="2044676" cy="361381"/>
          <wp:effectExtent l="0" t="0" r="0" b="635"/>
          <wp:docPr id="5" name="Picture 5" descr="A yellow and green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yellow and green sign&#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1037" cy="373110"/>
                  </a:xfrm>
                  <a:prstGeom prst="rect">
                    <a:avLst/>
                  </a:prstGeom>
                  <a:noFill/>
                  <a:ln>
                    <a:noFill/>
                  </a:ln>
                </pic:spPr>
              </pic:pic>
            </a:graphicData>
          </a:graphic>
        </wp:inline>
      </w:drawing>
    </w:r>
    <w:bookmarkStart w:id="0" w:name="_Hlk75538142"/>
    <w:r w:rsidR="001F362C">
      <w:rPr>
        <w:lang w:val="en-US"/>
      </w:rPr>
      <w:t xml:space="preserve"> </w:t>
    </w:r>
  </w:p>
  <w:bookmarkEnd w:id="0"/>
  <w:p w14:paraId="4B070219" w14:textId="77777777" w:rsidR="001F362C" w:rsidRDefault="001F362C" w:rsidP="001F362C">
    <w:pPr>
      <w:pStyle w:val="Header"/>
    </w:pPr>
    <w:r w:rsidRPr="00B55581">
      <w:rPr>
        <w:rFonts w:cstheme="minorHAnsi"/>
        <w:b/>
        <w:bCs/>
        <w:noProof/>
        <w:sz w:val="28"/>
        <w:szCs w:val="28"/>
      </w:rPr>
      <mc:AlternateContent>
        <mc:Choice Requires="wps">
          <w:drawing>
            <wp:anchor distT="0" distB="0" distL="114300" distR="114300" simplePos="0" relativeHeight="251656192" behindDoc="0" locked="0" layoutInCell="1" allowOverlap="1" wp14:anchorId="03F97E58" wp14:editId="1570A8A0">
              <wp:simplePos x="0" y="0"/>
              <wp:positionH relativeFrom="margin">
                <wp:align>center</wp:align>
              </wp:positionH>
              <wp:positionV relativeFrom="paragraph">
                <wp:posOffset>185420</wp:posOffset>
              </wp:positionV>
              <wp:extent cx="8693785" cy="45085"/>
              <wp:effectExtent l="0" t="0" r="0" b="0"/>
              <wp:wrapNone/>
              <wp:docPr id="12" name="object 3"/>
              <wp:cNvGraphicFramePr/>
              <a:graphic xmlns:a="http://schemas.openxmlformats.org/drawingml/2006/main">
                <a:graphicData uri="http://schemas.microsoft.com/office/word/2010/wordprocessingShape">
                  <wps:wsp>
                    <wps:cNvSpPr/>
                    <wps:spPr>
                      <a:xfrm flipV="1">
                        <a:off x="0" y="0"/>
                        <a:ext cx="8693785" cy="45085"/>
                      </a:xfrm>
                      <a:custGeom>
                        <a:avLst/>
                        <a:gdLst/>
                        <a:ahLst/>
                        <a:cxnLst/>
                        <a:rect l="l" t="t" r="r" b="b"/>
                        <a:pathLst>
                          <a:path w="7757159">
                            <a:moveTo>
                              <a:pt x="0" y="0"/>
                            </a:moveTo>
                            <a:lnTo>
                              <a:pt x="7756535" y="0"/>
                            </a:lnTo>
                          </a:path>
                        </a:pathLst>
                      </a:custGeom>
                      <a:ln w="22215">
                        <a:solidFill>
                          <a:srgbClr val="405324"/>
                        </a:solidFill>
                      </a:ln>
                    </wps:spPr>
                    <wps:bodyPr wrap="square" lIns="0" tIns="0" rIns="0" bIns="0" rtlCol="0"/>
                  </wps:wsp>
                </a:graphicData>
              </a:graphic>
              <wp14:sizeRelH relativeFrom="margin">
                <wp14:pctWidth>0</wp14:pctWidth>
              </wp14:sizeRelH>
              <wp14:sizeRelV relativeFrom="margin">
                <wp14:pctHeight>0</wp14:pctHeight>
              </wp14:sizeRelV>
            </wp:anchor>
          </w:drawing>
        </mc:Choice>
        <mc:Fallback xmlns="">
          <w:pict>
            <v:shape w14:anchorId="6A721C35" id="object 3" o:spid="_x0000_s1026" style="position:absolute;margin-left:0;margin-top:14.6pt;width:684.55pt;height:3.55pt;flip:y;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775715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" path="m,l7756535,e" filled="f" strokecolor="#405324" strokeweight=".61708mm">
              <v:path arrowok="t"/>
              <w10:wrap anchorx="margin"/>
            </v:shape>
          </w:pict>
        </mc:Fallback>
      </mc:AlternateContent>
    </w:r>
  </w:p>
  <w:p w14:paraId="15343F71" w14:textId="77777777" w:rsidR="001F362C" w:rsidRPr="001F362C" w:rsidRDefault="001F362C" w:rsidP="001F36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2F8"/>
    <w:multiLevelType w:val="hybridMultilevel"/>
    <w:tmpl w:val="BD9A5EAA"/>
    <w:name w:val="Bullet"/>
    <w:lvl w:ilvl="0" w:tplc="412807C8">
      <w:start w:val="1"/>
      <w:numFmt w:val="bullet"/>
      <w:pStyle w:val="Bullet"/>
      <w:lvlText w:val=""/>
      <w:lvlJc w:val="left"/>
      <w:pPr>
        <w:tabs>
          <w:tab w:val="num" w:pos="720"/>
        </w:tabs>
        <w:ind w:left="1440" w:hanging="72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17180021||2~1||3~18. News Release - Private Placement Closing - March 2022||5~DTOMAR||6~DTOMAR||7~WORDX||8~DRAFT_AGREEMENTS||10~2022-03-04 6:44:15 AM||11~2022-01-13 4:53:45 PM||12~365||13~648220||14~False||15~False||17~public||18~DTOMAR||19~DTOMAR||21~True||22~True||23~False||25~21815||26~00001||53~CORPORATE||60~PNG Copper, Inc.||61~General||72~Corporate||74~Jay Tomar||75~Jay Tomar||76~WORD 2010||77~Draft Agreements||79~Jay Tomar||80~Jay Tomar||82~docx||85~2022-03-04 6:44:15 AM||99~0001-01-01 5:00:00 AM||102~False||106~C:\Users\dtomar\AppData\Roaming\iManage\Work\Recent\PNG Copper_ Inc. - 21815.00001 - General\18. News Release - Private Placement Closing - March 2022(17180021.1).docx||107~1753-01-01 12:00:00 AM||109~2022-03-06 9:22:25 PM||112~0001-01-01 12:00:00 AM||113~2022-01-13 4:53:45 PM||114~2022-03-06 9:27:44 PM||118~False||124~False||"/>
    <w:docVar w:name="zzmp10NoTrailerPromptID" w:val="ACTIVE.17180021.1"/>
  </w:docVars>
  <w:rsids>
    <w:rsidRoot w:val="001F362C"/>
    <w:rsid w:val="00015B57"/>
    <w:rsid w:val="00025741"/>
    <w:rsid w:val="00064678"/>
    <w:rsid w:val="0007049D"/>
    <w:rsid w:val="000A2EAF"/>
    <w:rsid w:val="000D189F"/>
    <w:rsid w:val="000F3C21"/>
    <w:rsid w:val="0010479C"/>
    <w:rsid w:val="00104DAE"/>
    <w:rsid w:val="001101B0"/>
    <w:rsid w:val="00145209"/>
    <w:rsid w:val="001662B4"/>
    <w:rsid w:val="0017278C"/>
    <w:rsid w:val="00197697"/>
    <w:rsid w:val="001A669B"/>
    <w:rsid w:val="001B718B"/>
    <w:rsid w:val="001C0D07"/>
    <w:rsid w:val="001F0842"/>
    <w:rsid w:val="001F3487"/>
    <w:rsid w:val="001F362C"/>
    <w:rsid w:val="001F7D7E"/>
    <w:rsid w:val="00250BE3"/>
    <w:rsid w:val="00291EEF"/>
    <w:rsid w:val="0029279D"/>
    <w:rsid w:val="00294A04"/>
    <w:rsid w:val="002972CB"/>
    <w:rsid w:val="002D0877"/>
    <w:rsid w:val="002D286F"/>
    <w:rsid w:val="002F62C6"/>
    <w:rsid w:val="00305C9D"/>
    <w:rsid w:val="003111CB"/>
    <w:rsid w:val="00345479"/>
    <w:rsid w:val="003C06E2"/>
    <w:rsid w:val="003D5F3E"/>
    <w:rsid w:val="003E7A4D"/>
    <w:rsid w:val="004053DF"/>
    <w:rsid w:val="00421EA1"/>
    <w:rsid w:val="0043035D"/>
    <w:rsid w:val="0043394E"/>
    <w:rsid w:val="00444F79"/>
    <w:rsid w:val="00455BF3"/>
    <w:rsid w:val="00467F1C"/>
    <w:rsid w:val="00470C01"/>
    <w:rsid w:val="004745DE"/>
    <w:rsid w:val="00486A39"/>
    <w:rsid w:val="00490F3A"/>
    <w:rsid w:val="004A0A83"/>
    <w:rsid w:val="004C0981"/>
    <w:rsid w:val="004E7063"/>
    <w:rsid w:val="00503445"/>
    <w:rsid w:val="00535C4D"/>
    <w:rsid w:val="0055441F"/>
    <w:rsid w:val="00573BD6"/>
    <w:rsid w:val="00575322"/>
    <w:rsid w:val="005923F0"/>
    <w:rsid w:val="005A00F4"/>
    <w:rsid w:val="005A37EC"/>
    <w:rsid w:val="005C2093"/>
    <w:rsid w:val="005E035B"/>
    <w:rsid w:val="005E15C0"/>
    <w:rsid w:val="005F1661"/>
    <w:rsid w:val="005F25AB"/>
    <w:rsid w:val="00613280"/>
    <w:rsid w:val="0061567D"/>
    <w:rsid w:val="006320A2"/>
    <w:rsid w:val="0065048C"/>
    <w:rsid w:val="006525D8"/>
    <w:rsid w:val="006564CB"/>
    <w:rsid w:val="00667D1A"/>
    <w:rsid w:val="00685750"/>
    <w:rsid w:val="006A23C1"/>
    <w:rsid w:val="006A61B5"/>
    <w:rsid w:val="006B1244"/>
    <w:rsid w:val="006B15B8"/>
    <w:rsid w:val="006B2515"/>
    <w:rsid w:val="006D392D"/>
    <w:rsid w:val="006F35D3"/>
    <w:rsid w:val="007A478B"/>
    <w:rsid w:val="007C7B4E"/>
    <w:rsid w:val="007D2DDE"/>
    <w:rsid w:val="007D3E3E"/>
    <w:rsid w:val="007E41A1"/>
    <w:rsid w:val="007E41C6"/>
    <w:rsid w:val="007E6A04"/>
    <w:rsid w:val="00803B18"/>
    <w:rsid w:val="00804E6B"/>
    <w:rsid w:val="0081464E"/>
    <w:rsid w:val="00814D94"/>
    <w:rsid w:val="00823139"/>
    <w:rsid w:val="008745C6"/>
    <w:rsid w:val="008769AC"/>
    <w:rsid w:val="008B2E2F"/>
    <w:rsid w:val="008C5DA1"/>
    <w:rsid w:val="008C6B7E"/>
    <w:rsid w:val="008D334A"/>
    <w:rsid w:val="008E058D"/>
    <w:rsid w:val="0090211F"/>
    <w:rsid w:val="00903C57"/>
    <w:rsid w:val="0091108C"/>
    <w:rsid w:val="0091760C"/>
    <w:rsid w:val="00930697"/>
    <w:rsid w:val="009B0E01"/>
    <w:rsid w:val="009B2F8F"/>
    <w:rsid w:val="009B4993"/>
    <w:rsid w:val="00A01E22"/>
    <w:rsid w:val="00A45952"/>
    <w:rsid w:val="00A5151A"/>
    <w:rsid w:val="00A650BA"/>
    <w:rsid w:val="00A71F46"/>
    <w:rsid w:val="00A8075B"/>
    <w:rsid w:val="00AC5468"/>
    <w:rsid w:val="00AD67E8"/>
    <w:rsid w:val="00AE4292"/>
    <w:rsid w:val="00B039F1"/>
    <w:rsid w:val="00B06620"/>
    <w:rsid w:val="00B1024C"/>
    <w:rsid w:val="00B120FE"/>
    <w:rsid w:val="00B13F52"/>
    <w:rsid w:val="00B36E57"/>
    <w:rsid w:val="00B41F59"/>
    <w:rsid w:val="00B8042F"/>
    <w:rsid w:val="00BB2010"/>
    <w:rsid w:val="00BB3993"/>
    <w:rsid w:val="00BB46E3"/>
    <w:rsid w:val="00BB4E9D"/>
    <w:rsid w:val="00BB7E64"/>
    <w:rsid w:val="00BE104E"/>
    <w:rsid w:val="00BF2D72"/>
    <w:rsid w:val="00BF6F9E"/>
    <w:rsid w:val="00C1538A"/>
    <w:rsid w:val="00C63180"/>
    <w:rsid w:val="00C9419E"/>
    <w:rsid w:val="00CD1E63"/>
    <w:rsid w:val="00CD7440"/>
    <w:rsid w:val="00CE1FCC"/>
    <w:rsid w:val="00CF524B"/>
    <w:rsid w:val="00CF5610"/>
    <w:rsid w:val="00D1464B"/>
    <w:rsid w:val="00D9636E"/>
    <w:rsid w:val="00DB0070"/>
    <w:rsid w:val="00DB5B5D"/>
    <w:rsid w:val="00DB7773"/>
    <w:rsid w:val="00DC29AC"/>
    <w:rsid w:val="00DC3FED"/>
    <w:rsid w:val="00DE48B4"/>
    <w:rsid w:val="00DE5F8F"/>
    <w:rsid w:val="00E01A83"/>
    <w:rsid w:val="00E039B9"/>
    <w:rsid w:val="00E05B28"/>
    <w:rsid w:val="00E218CC"/>
    <w:rsid w:val="00E27716"/>
    <w:rsid w:val="00E31518"/>
    <w:rsid w:val="00E40C48"/>
    <w:rsid w:val="00E70442"/>
    <w:rsid w:val="00E72357"/>
    <w:rsid w:val="00E87947"/>
    <w:rsid w:val="00E9123C"/>
    <w:rsid w:val="00E91257"/>
    <w:rsid w:val="00EA6060"/>
    <w:rsid w:val="00EC442C"/>
    <w:rsid w:val="00EE1A07"/>
    <w:rsid w:val="00EE4916"/>
    <w:rsid w:val="00EE674D"/>
    <w:rsid w:val="00EE694C"/>
    <w:rsid w:val="00EF04A9"/>
    <w:rsid w:val="00F00CED"/>
    <w:rsid w:val="00F02A7F"/>
    <w:rsid w:val="00F03F6E"/>
    <w:rsid w:val="00F06ADC"/>
    <w:rsid w:val="00F158E3"/>
    <w:rsid w:val="00F37EEB"/>
    <w:rsid w:val="00F76C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EF4DAF3"/>
  <w14:defaultImageDpi w14:val="96"/>
  <w15:chartTrackingRefBased/>
  <w15:docId w15:val="{AF3AC6AE-CD45-4321-8E4B-830B86F4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semiHidden="1" w:qFormat="1"/>
    <w:lsdException w:name="heading 2" w:semiHidden="1" w:qFormat="1"/>
    <w:lsdException w:name="heading 3" w:semiHidden="1" w:uiPriority="9"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6"/>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2C"/>
    <w:rPr>
      <w:rFonts w:asciiTheme="minorHAnsi" w:eastAsiaTheme="minorHAnsi" w:hAnsiTheme="minorHAnsi"/>
    </w:rPr>
  </w:style>
  <w:style w:type="paragraph" w:styleId="Heading3">
    <w:name w:val="heading 3"/>
    <w:basedOn w:val="Normal"/>
    <w:next w:val="Normal"/>
    <w:link w:val="Heading3Char"/>
    <w:uiPriority w:val="9"/>
    <w:unhideWhenUsed/>
    <w:qFormat/>
    <w:rsid w:val="00804E6B"/>
    <w:pPr>
      <w:spacing w:after="200"/>
      <w:jc w:val="both"/>
      <w:outlineLvl w:val="2"/>
    </w:pPr>
    <w:rPr>
      <w:rFonts w:ascii="Calibri" w:eastAsia="Calibri"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xSpacing">
    <w:name w:val="1.5x Spacing"/>
    <w:basedOn w:val="BodyText"/>
    <w:uiPriority w:val="18"/>
    <w:qFormat/>
    <w:rsid w:val="0017278C"/>
    <w:pPr>
      <w:spacing w:after="0" w:line="360" w:lineRule="auto"/>
    </w:pPr>
  </w:style>
  <w:style w:type="paragraph" w:styleId="BodyText">
    <w:name w:val="Body Text"/>
    <w:link w:val="BodyTextChar"/>
    <w:qFormat/>
    <w:rsid w:val="0017278C"/>
    <w:pPr>
      <w:spacing w:after="240"/>
      <w:jc w:val="both"/>
    </w:pPr>
    <w:rPr>
      <w:rFonts w:cs="Times New Roman"/>
      <w:szCs w:val="20"/>
    </w:rPr>
  </w:style>
  <w:style w:type="character" w:customStyle="1" w:styleId="BodyTextChar">
    <w:name w:val="Body Text Char"/>
    <w:basedOn w:val="DefaultParagraphFont"/>
    <w:link w:val="BodyText"/>
    <w:rsid w:val="0017278C"/>
    <w:rPr>
      <w:rFonts w:eastAsia="Times New Roman" w:cs="Times New Roman"/>
      <w:szCs w:val="20"/>
      <w:lang w:val="en-CA"/>
    </w:rPr>
  </w:style>
  <w:style w:type="paragraph" w:customStyle="1" w:styleId="2xspacing">
    <w:name w:val="2x spacing"/>
    <w:basedOn w:val="BodyText"/>
    <w:uiPriority w:val="18"/>
    <w:qFormat/>
    <w:rsid w:val="0017278C"/>
    <w:pPr>
      <w:spacing w:after="0" w:line="480" w:lineRule="auto"/>
    </w:pPr>
  </w:style>
  <w:style w:type="paragraph" w:customStyle="1" w:styleId="BodyTextSingle">
    <w:name w:val="Body Text Single"/>
    <w:basedOn w:val="BodyText"/>
    <w:qFormat/>
    <w:rsid w:val="0017278C"/>
    <w:pPr>
      <w:spacing w:after="0"/>
    </w:pPr>
  </w:style>
  <w:style w:type="paragraph" w:customStyle="1" w:styleId="BodyTextCentred">
    <w:name w:val="Body Text Centred"/>
    <w:basedOn w:val="Normal"/>
    <w:next w:val="BodyText"/>
    <w:uiPriority w:val="1"/>
    <w:qFormat/>
    <w:rsid w:val="0017278C"/>
    <w:pPr>
      <w:keepNext/>
      <w:spacing w:after="240"/>
      <w:jc w:val="center"/>
    </w:pPr>
  </w:style>
  <w:style w:type="paragraph" w:customStyle="1" w:styleId="Bold">
    <w:name w:val="Bold"/>
    <w:basedOn w:val="BodyText"/>
    <w:next w:val="BodyText"/>
    <w:link w:val="BoldChar"/>
    <w:uiPriority w:val="21"/>
    <w:qFormat/>
    <w:rsid w:val="0017278C"/>
    <w:rPr>
      <w:b/>
    </w:rPr>
  </w:style>
  <w:style w:type="character" w:customStyle="1" w:styleId="BoldChar">
    <w:name w:val="Bold Char"/>
    <w:basedOn w:val="BodyTextChar"/>
    <w:link w:val="Bold"/>
    <w:uiPriority w:val="21"/>
    <w:rsid w:val="0017278C"/>
    <w:rPr>
      <w:rFonts w:eastAsia="Times New Roman" w:cs="Times New Roman"/>
      <w:b/>
      <w:szCs w:val="20"/>
      <w:lang w:val="en-CA"/>
    </w:rPr>
  </w:style>
  <w:style w:type="paragraph" w:customStyle="1" w:styleId="Bolditalics">
    <w:name w:val="Bold italics"/>
    <w:basedOn w:val="BodyText"/>
    <w:next w:val="BodyText"/>
    <w:link w:val="BolditalicsChar"/>
    <w:uiPriority w:val="21"/>
    <w:qFormat/>
    <w:rsid w:val="0017278C"/>
    <w:rPr>
      <w:b/>
      <w:i/>
    </w:rPr>
  </w:style>
  <w:style w:type="character" w:customStyle="1" w:styleId="BolditalicsChar">
    <w:name w:val="Bold italics Char"/>
    <w:basedOn w:val="BodyTextChar"/>
    <w:link w:val="Bolditalics"/>
    <w:uiPriority w:val="21"/>
    <w:rsid w:val="0017278C"/>
    <w:rPr>
      <w:rFonts w:eastAsia="Times New Roman" w:cs="Times New Roman"/>
      <w:b/>
      <w:i/>
      <w:szCs w:val="20"/>
      <w:lang w:val="en-CA"/>
    </w:rPr>
  </w:style>
  <w:style w:type="paragraph" w:customStyle="1" w:styleId="Bullet">
    <w:name w:val="Bullet"/>
    <w:basedOn w:val="BodyText"/>
    <w:uiPriority w:val="17"/>
    <w:qFormat/>
    <w:rsid w:val="0017278C"/>
    <w:pPr>
      <w:numPr>
        <w:numId w:val="1"/>
      </w:numPr>
    </w:pPr>
  </w:style>
  <w:style w:type="paragraph" w:customStyle="1" w:styleId="DoubleIndent5">
    <w:name w:val="Double Indent .5"/>
    <w:basedOn w:val="BodyText"/>
    <w:uiPriority w:val="15"/>
    <w:qFormat/>
    <w:rsid w:val="0017278C"/>
    <w:pPr>
      <w:ind w:left="720" w:right="720"/>
    </w:pPr>
  </w:style>
  <w:style w:type="paragraph" w:customStyle="1" w:styleId="DoubleIndent1">
    <w:name w:val="Double Indent 1&quot;"/>
    <w:basedOn w:val="DoubleIndent5"/>
    <w:uiPriority w:val="15"/>
    <w:qFormat/>
    <w:rsid w:val="0017278C"/>
    <w:pPr>
      <w:ind w:left="1440" w:right="1440"/>
    </w:pPr>
  </w:style>
  <w:style w:type="paragraph" w:customStyle="1" w:styleId="DoubleIndent15">
    <w:name w:val="Double Indent 1.5"/>
    <w:basedOn w:val="DoubleIndent5"/>
    <w:uiPriority w:val="15"/>
    <w:qFormat/>
    <w:rsid w:val="0017278C"/>
    <w:pPr>
      <w:ind w:left="2160" w:right="2160"/>
    </w:pPr>
  </w:style>
  <w:style w:type="paragraph" w:customStyle="1" w:styleId="Doubleindent10pt">
    <w:name w:val="Double indent 10pt"/>
    <w:basedOn w:val="BodyText"/>
    <w:next w:val="BodyText"/>
    <w:uiPriority w:val="16"/>
    <w:qFormat/>
    <w:rsid w:val="0017278C"/>
    <w:pPr>
      <w:ind w:left="720" w:right="720"/>
    </w:pPr>
    <w:rPr>
      <w:sz w:val="20"/>
    </w:rPr>
  </w:style>
  <w:style w:type="paragraph" w:customStyle="1" w:styleId="Doubleunderline">
    <w:name w:val="Double underline"/>
    <w:basedOn w:val="BodyText"/>
    <w:next w:val="BodyText"/>
    <w:link w:val="DoubleunderlineChar"/>
    <w:uiPriority w:val="21"/>
    <w:qFormat/>
    <w:rsid w:val="0017278C"/>
    <w:rPr>
      <w:u w:val="double"/>
    </w:rPr>
  </w:style>
  <w:style w:type="character" w:customStyle="1" w:styleId="DoubleunderlineChar">
    <w:name w:val="Double underline Char"/>
    <w:basedOn w:val="BodyTextChar"/>
    <w:link w:val="Doubleunderline"/>
    <w:uiPriority w:val="21"/>
    <w:rsid w:val="0017278C"/>
    <w:rPr>
      <w:rFonts w:eastAsia="Times New Roman" w:cs="Times New Roman"/>
      <w:szCs w:val="20"/>
      <w:u w:val="double"/>
      <w:lang w:val="en-CA"/>
    </w:rPr>
  </w:style>
  <w:style w:type="paragraph" w:customStyle="1" w:styleId="ExhibitHeading">
    <w:name w:val="Exhibit Heading"/>
    <w:basedOn w:val="Normal"/>
    <w:next w:val="BodyText"/>
    <w:uiPriority w:val="42"/>
    <w:rsid w:val="0017278C"/>
    <w:pPr>
      <w:spacing w:after="480"/>
      <w:jc w:val="center"/>
    </w:pPr>
    <w:rPr>
      <w:b/>
      <w:bCs/>
      <w:caps/>
    </w:rPr>
  </w:style>
  <w:style w:type="paragraph" w:customStyle="1" w:styleId="Firstlineindent">
    <w:name w:val="First line indent"/>
    <w:basedOn w:val="BodyText"/>
    <w:uiPriority w:val="2"/>
    <w:qFormat/>
    <w:rsid w:val="0017278C"/>
    <w:pPr>
      <w:ind w:firstLine="1440"/>
    </w:pPr>
  </w:style>
  <w:style w:type="paragraph" w:customStyle="1" w:styleId="Headingcentered">
    <w:name w:val="Heading centered"/>
    <w:basedOn w:val="Normal"/>
    <w:next w:val="BodyText"/>
    <w:uiPriority w:val="18"/>
    <w:qFormat/>
    <w:rsid w:val="0017278C"/>
    <w:pPr>
      <w:spacing w:after="240"/>
      <w:jc w:val="center"/>
    </w:pPr>
    <w:rPr>
      <w:b/>
      <w:caps/>
      <w:sz w:val="28"/>
    </w:rPr>
  </w:style>
  <w:style w:type="paragraph" w:customStyle="1" w:styleId="Headingleft">
    <w:name w:val="Heading left"/>
    <w:basedOn w:val="Normal"/>
    <w:next w:val="BodyText"/>
    <w:uiPriority w:val="18"/>
    <w:qFormat/>
    <w:rsid w:val="0017278C"/>
    <w:pPr>
      <w:spacing w:after="240"/>
    </w:pPr>
    <w:rPr>
      <w:b/>
    </w:rPr>
  </w:style>
  <w:style w:type="paragraph" w:customStyle="1" w:styleId="Indent5">
    <w:name w:val="Indent .5"/>
    <w:basedOn w:val="BodyText"/>
    <w:uiPriority w:val="14"/>
    <w:qFormat/>
    <w:rsid w:val="0017278C"/>
    <w:pPr>
      <w:ind w:left="720"/>
    </w:pPr>
  </w:style>
  <w:style w:type="paragraph" w:customStyle="1" w:styleId="Indent1">
    <w:name w:val="Indent 1"/>
    <w:basedOn w:val="BodyText"/>
    <w:uiPriority w:val="14"/>
    <w:qFormat/>
    <w:rsid w:val="0017278C"/>
    <w:pPr>
      <w:ind w:left="1440"/>
    </w:pPr>
  </w:style>
  <w:style w:type="paragraph" w:customStyle="1" w:styleId="Indent15">
    <w:name w:val="Indent 1.5"/>
    <w:basedOn w:val="BodyText"/>
    <w:uiPriority w:val="14"/>
    <w:qFormat/>
    <w:rsid w:val="0017278C"/>
    <w:pPr>
      <w:ind w:left="2160"/>
    </w:pPr>
  </w:style>
  <w:style w:type="paragraph" w:customStyle="1" w:styleId="Italics">
    <w:name w:val="Italics"/>
    <w:basedOn w:val="BodyText"/>
    <w:next w:val="BodyText"/>
    <w:link w:val="ItalicsChar"/>
    <w:uiPriority w:val="21"/>
    <w:qFormat/>
    <w:rsid w:val="0017278C"/>
    <w:rPr>
      <w:i/>
    </w:rPr>
  </w:style>
  <w:style w:type="character" w:customStyle="1" w:styleId="ItalicsChar">
    <w:name w:val="Italics Char"/>
    <w:basedOn w:val="BodyTextChar"/>
    <w:link w:val="Italics"/>
    <w:uiPriority w:val="21"/>
    <w:rsid w:val="0017278C"/>
    <w:rPr>
      <w:rFonts w:eastAsia="Times New Roman" w:cs="Times New Roman"/>
      <w:i/>
      <w:szCs w:val="20"/>
      <w:lang w:val="en-CA"/>
    </w:rPr>
  </w:style>
  <w:style w:type="paragraph" w:styleId="NoSpacing">
    <w:name w:val="No Spacing"/>
    <w:uiPriority w:val="98"/>
    <w:rsid w:val="0017278C"/>
    <w:rPr>
      <w:rFonts w:cs="Times New Roman"/>
      <w:szCs w:val="20"/>
    </w:rPr>
  </w:style>
  <w:style w:type="paragraph" w:styleId="Quote">
    <w:name w:val="Quote"/>
    <w:basedOn w:val="Normal"/>
    <w:next w:val="Normal"/>
    <w:link w:val="QuoteChar"/>
    <w:uiPriority w:val="16"/>
    <w:rsid w:val="0017278C"/>
    <w:pPr>
      <w:spacing w:after="240"/>
      <w:ind w:left="1440" w:right="1440"/>
    </w:pPr>
  </w:style>
  <w:style w:type="character" w:customStyle="1" w:styleId="QuoteChar">
    <w:name w:val="Quote Char"/>
    <w:basedOn w:val="DefaultParagraphFont"/>
    <w:link w:val="Quote"/>
    <w:uiPriority w:val="16"/>
    <w:rsid w:val="0017278C"/>
    <w:rPr>
      <w:rFonts w:eastAsia="Times New Roman" w:cs="Times New Roman"/>
      <w:szCs w:val="20"/>
      <w:lang w:val="en-CA"/>
    </w:rPr>
  </w:style>
  <w:style w:type="paragraph" w:customStyle="1" w:styleId="Rightjustify">
    <w:name w:val="Right justify"/>
    <w:basedOn w:val="BodyText"/>
    <w:uiPriority w:val="31"/>
    <w:qFormat/>
    <w:rsid w:val="0017278C"/>
    <w:pPr>
      <w:jc w:val="right"/>
    </w:pPr>
  </w:style>
  <w:style w:type="paragraph" w:customStyle="1" w:styleId="Rightjustifycaps">
    <w:name w:val="Right justify caps"/>
    <w:basedOn w:val="Rightjustify"/>
    <w:next w:val="BodyText"/>
    <w:uiPriority w:val="31"/>
    <w:qFormat/>
    <w:rsid w:val="0017278C"/>
    <w:rPr>
      <w:caps/>
    </w:rPr>
  </w:style>
  <w:style w:type="paragraph" w:customStyle="1" w:styleId="Tablecolumn">
    <w:name w:val="Table column"/>
    <w:basedOn w:val="Normal"/>
    <w:uiPriority w:val="26"/>
    <w:qFormat/>
    <w:rsid w:val="0017278C"/>
    <w:pPr>
      <w:jc w:val="center"/>
    </w:pPr>
    <w:rPr>
      <w:b/>
      <w:caps/>
    </w:rPr>
  </w:style>
  <w:style w:type="paragraph" w:customStyle="1" w:styleId="Tablerow">
    <w:name w:val="Table row"/>
    <w:basedOn w:val="Normal"/>
    <w:uiPriority w:val="26"/>
    <w:qFormat/>
    <w:rsid w:val="0017278C"/>
    <w:rPr>
      <w:b/>
    </w:rPr>
  </w:style>
  <w:style w:type="paragraph" w:customStyle="1" w:styleId="Tabletext">
    <w:name w:val="Table text"/>
    <w:basedOn w:val="BodyText"/>
    <w:uiPriority w:val="26"/>
    <w:qFormat/>
    <w:rsid w:val="0017278C"/>
    <w:pPr>
      <w:spacing w:after="0"/>
      <w:jc w:val="left"/>
    </w:pPr>
    <w:rPr>
      <w:szCs w:val="24"/>
    </w:rPr>
  </w:style>
  <w:style w:type="paragraph" w:customStyle="1" w:styleId="TitlePageDate">
    <w:name w:val="Title Page Date"/>
    <w:basedOn w:val="Normal"/>
    <w:uiPriority w:val="41"/>
    <w:rsid w:val="0017278C"/>
    <w:pPr>
      <w:spacing w:before="720"/>
      <w:jc w:val="center"/>
    </w:pPr>
    <w:rPr>
      <w:b/>
      <w:caps/>
    </w:rPr>
  </w:style>
  <w:style w:type="paragraph" w:customStyle="1" w:styleId="TitlePageDocument">
    <w:name w:val="Title Page Document"/>
    <w:basedOn w:val="Normal"/>
    <w:uiPriority w:val="41"/>
    <w:rsid w:val="0017278C"/>
    <w:pPr>
      <w:jc w:val="center"/>
    </w:pPr>
    <w:rPr>
      <w:b/>
      <w:bCs/>
      <w:caps/>
    </w:rPr>
  </w:style>
  <w:style w:type="paragraph" w:customStyle="1" w:styleId="TitlePageParty">
    <w:name w:val="Title Page Party"/>
    <w:basedOn w:val="Normal"/>
    <w:uiPriority w:val="41"/>
    <w:rsid w:val="0017278C"/>
    <w:pPr>
      <w:spacing w:before="720"/>
      <w:jc w:val="center"/>
    </w:pPr>
    <w:rPr>
      <w:b/>
      <w:caps/>
    </w:rPr>
  </w:style>
  <w:style w:type="paragraph" w:customStyle="1" w:styleId="Underline">
    <w:name w:val="Underline"/>
    <w:basedOn w:val="BodyText"/>
    <w:next w:val="BodyText"/>
    <w:link w:val="UnderlineChar"/>
    <w:uiPriority w:val="21"/>
    <w:qFormat/>
    <w:rsid w:val="0017278C"/>
    <w:rPr>
      <w:u w:val="single"/>
    </w:rPr>
  </w:style>
  <w:style w:type="character" w:customStyle="1" w:styleId="UnderlineChar">
    <w:name w:val="Underline Char"/>
    <w:basedOn w:val="BodyTextChar"/>
    <w:link w:val="Underline"/>
    <w:uiPriority w:val="21"/>
    <w:rsid w:val="0017278C"/>
    <w:rPr>
      <w:rFonts w:eastAsia="Times New Roman" w:cs="Times New Roman"/>
      <w:szCs w:val="20"/>
      <w:u w:val="single"/>
      <w:lang w:val="en-CA"/>
    </w:rPr>
  </w:style>
  <w:style w:type="table" w:styleId="TableGrid">
    <w:name w:val="Table Grid"/>
    <w:basedOn w:val="TableNormal"/>
    <w:uiPriority w:val="59"/>
    <w:rsid w:val="0090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903C5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
    <w:name w:val="Light List"/>
    <w:basedOn w:val="TableNormal"/>
    <w:uiPriority w:val="61"/>
    <w:rsid w:val="00903C5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2D0877"/>
    <w:rPr>
      <w:sz w:val="20"/>
    </w:rPr>
  </w:style>
  <w:style w:type="character" w:customStyle="1" w:styleId="FootnoteTextChar">
    <w:name w:val="Footnote Text Char"/>
    <w:basedOn w:val="DefaultParagraphFont"/>
    <w:link w:val="FootnoteText"/>
    <w:uiPriority w:val="99"/>
    <w:semiHidden/>
    <w:rsid w:val="002D0877"/>
    <w:rPr>
      <w:rFonts w:eastAsia="Times New Roman" w:cs="Times New Roman"/>
      <w:sz w:val="20"/>
      <w:szCs w:val="20"/>
      <w:lang w:val="en-CA"/>
    </w:rPr>
  </w:style>
  <w:style w:type="character" w:styleId="FootnoteReference">
    <w:name w:val="footnote reference"/>
    <w:basedOn w:val="DefaultParagraphFont"/>
    <w:uiPriority w:val="99"/>
    <w:semiHidden/>
    <w:unhideWhenUsed/>
    <w:rsid w:val="002D0877"/>
    <w:rPr>
      <w:vertAlign w:val="superscript"/>
    </w:rPr>
  </w:style>
  <w:style w:type="paragraph" w:styleId="EndnoteText">
    <w:name w:val="endnote text"/>
    <w:basedOn w:val="Normal"/>
    <w:link w:val="EndnoteTextChar"/>
    <w:uiPriority w:val="99"/>
    <w:semiHidden/>
    <w:unhideWhenUsed/>
    <w:rsid w:val="002D0877"/>
    <w:rPr>
      <w:sz w:val="20"/>
    </w:rPr>
  </w:style>
  <w:style w:type="character" w:customStyle="1" w:styleId="EndnoteTextChar">
    <w:name w:val="Endnote Text Char"/>
    <w:basedOn w:val="DefaultParagraphFont"/>
    <w:link w:val="EndnoteText"/>
    <w:uiPriority w:val="99"/>
    <w:semiHidden/>
    <w:rsid w:val="002D0877"/>
    <w:rPr>
      <w:rFonts w:eastAsia="Times New Roman" w:cs="Times New Roman"/>
      <w:sz w:val="20"/>
      <w:szCs w:val="20"/>
      <w:lang w:val="en-CA"/>
    </w:rPr>
  </w:style>
  <w:style w:type="character" w:styleId="EndnoteReference">
    <w:name w:val="endnote reference"/>
    <w:basedOn w:val="DefaultParagraphFont"/>
    <w:uiPriority w:val="99"/>
    <w:semiHidden/>
    <w:unhideWhenUsed/>
    <w:rsid w:val="002D0877"/>
    <w:rPr>
      <w:vertAlign w:val="superscript"/>
    </w:rPr>
  </w:style>
  <w:style w:type="paragraph" w:styleId="Header">
    <w:name w:val="header"/>
    <w:basedOn w:val="Normal"/>
    <w:link w:val="HeaderChar"/>
    <w:uiPriority w:val="99"/>
    <w:unhideWhenUsed/>
    <w:rsid w:val="001F362C"/>
    <w:pPr>
      <w:tabs>
        <w:tab w:val="center" w:pos="4680"/>
        <w:tab w:val="right" w:pos="9360"/>
      </w:tabs>
    </w:pPr>
  </w:style>
  <w:style w:type="character" w:customStyle="1" w:styleId="HeaderChar">
    <w:name w:val="Header Char"/>
    <w:basedOn w:val="DefaultParagraphFont"/>
    <w:link w:val="Header"/>
    <w:uiPriority w:val="99"/>
    <w:rsid w:val="001F362C"/>
    <w:rPr>
      <w:rFonts w:asciiTheme="minorHAnsi" w:eastAsiaTheme="minorHAnsi" w:hAnsiTheme="minorHAnsi"/>
    </w:rPr>
  </w:style>
  <w:style w:type="paragraph" w:styleId="Title">
    <w:name w:val="Title"/>
    <w:basedOn w:val="Normal"/>
    <w:next w:val="Normal"/>
    <w:link w:val="TitleChar"/>
    <w:uiPriority w:val="10"/>
    <w:qFormat/>
    <w:rsid w:val="001F362C"/>
    <w:pPr>
      <w:jc w:val="center"/>
    </w:pPr>
    <w:rPr>
      <w:rFonts w:ascii="Calibri" w:hAnsi="Calibri" w:cs="Calibri"/>
      <w:b/>
      <w:bCs/>
      <w:noProof/>
      <w:sz w:val="28"/>
      <w:szCs w:val="28"/>
    </w:rPr>
  </w:style>
  <w:style w:type="character" w:customStyle="1" w:styleId="TitleChar">
    <w:name w:val="Title Char"/>
    <w:basedOn w:val="DefaultParagraphFont"/>
    <w:link w:val="Title"/>
    <w:uiPriority w:val="10"/>
    <w:rsid w:val="001F362C"/>
    <w:rPr>
      <w:rFonts w:ascii="Calibri" w:eastAsiaTheme="minorHAnsi" w:hAnsi="Calibri" w:cs="Calibri"/>
      <w:b/>
      <w:bCs/>
      <w:noProof/>
      <w:sz w:val="28"/>
      <w:szCs w:val="28"/>
    </w:rPr>
  </w:style>
  <w:style w:type="paragraph" w:styleId="Footer">
    <w:name w:val="footer"/>
    <w:basedOn w:val="Normal"/>
    <w:link w:val="FooterChar"/>
    <w:uiPriority w:val="99"/>
    <w:unhideWhenUsed/>
    <w:rsid w:val="001F362C"/>
    <w:pPr>
      <w:tabs>
        <w:tab w:val="center" w:pos="4680"/>
        <w:tab w:val="right" w:pos="9360"/>
      </w:tabs>
    </w:pPr>
  </w:style>
  <w:style w:type="character" w:customStyle="1" w:styleId="FooterChar">
    <w:name w:val="Footer Char"/>
    <w:basedOn w:val="DefaultParagraphFont"/>
    <w:link w:val="Footer"/>
    <w:uiPriority w:val="99"/>
    <w:rsid w:val="001F362C"/>
    <w:rPr>
      <w:rFonts w:asciiTheme="minorHAnsi" w:eastAsiaTheme="minorHAnsi" w:hAnsiTheme="minorHAnsi"/>
    </w:rPr>
  </w:style>
  <w:style w:type="character" w:customStyle="1" w:styleId="Heading3Char">
    <w:name w:val="Heading 3 Char"/>
    <w:basedOn w:val="DefaultParagraphFont"/>
    <w:link w:val="Heading3"/>
    <w:uiPriority w:val="9"/>
    <w:rsid w:val="00804E6B"/>
    <w:rPr>
      <w:rFonts w:ascii="Calibri" w:eastAsia="Calibri" w:hAnsi="Calibri" w:cs="Calibri"/>
      <w:b/>
      <w:bCs/>
      <w:sz w:val="20"/>
      <w:szCs w:val="20"/>
    </w:rPr>
  </w:style>
  <w:style w:type="character" w:styleId="CommentReference">
    <w:name w:val="annotation reference"/>
    <w:basedOn w:val="DefaultParagraphFont"/>
    <w:uiPriority w:val="99"/>
    <w:semiHidden/>
    <w:unhideWhenUsed/>
    <w:rsid w:val="0010479C"/>
    <w:rPr>
      <w:sz w:val="16"/>
      <w:szCs w:val="16"/>
    </w:rPr>
  </w:style>
  <w:style w:type="paragraph" w:styleId="CommentText">
    <w:name w:val="annotation text"/>
    <w:basedOn w:val="Normal"/>
    <w:link w:val="CommentTextChar"/>
    <w:uiPriority w:val="99"/>
    <w:semiHidden/>
    <w:unhideWhenUsed/>
    <w:rsid w:val="0010479C"/>
    <w:rPr>
      <w:sz w:val="20"/>
      <w:szCs w:val="20"/>
    </w:rPr>
  </w:style>
  <w:style w:type="character" w:customStyle="1" w:styleId="CommentTextChar">
    <w:name w:val="Comment Text Char"/>
    <w:basedOn w:val="DefaultParagraphFont"/>
    <w:link w:val="CommentText"/>
    <w:uiPriority w:val="99"/>
    <w:semiHidden/>
    <w:rsid w:val="0010479C"/>
    <w:rPr>
      <w:rFonts w:asciiTheme="minorHAnsi" w:eastAsia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0479C"/>
    <w:rPr>
      <w:b/>
      <w:bCs/>
    </w:rPr>
  </w:style>
  <w:style w:type="character" w:customStyle="1" w:styleId="CommentSubjectChar">
    <w:name w:val="Comment Subject Char"/>
    <w:basedOn w:val="CommentTextChar"/>
    <w:link w:val="CommentSubject"/>
    <w:uiPriority w:val="99"/>
    <w:semiHidden/>
    <w:rsid w:val="0010479C"/>
    <w:rPr>
      <w:rFonts w:asciiTheme="minorHAnsi" w:eastAsiaTheme="minorHAnsi" w:hAnsiTheme="minorHAnsi"/>
      <w:b/>
      <w:bCs/>
      <w:sz w:val="20"/>
      <w:szCs w:val="20"/>
    </w:rPr>
  </w:style>
  <w:style w:type="character" w:styleId="Hyperlink">
    <w:name w:val="Hyperlink"/>
    <w:basedOn w:val="DefaultParagraphFont"/>
    <w:uiPriority w:val="99"/>
    <w:unhideWhenUsed/>
    <w:rsid w:val="0010479C"/>
    <w:rPr>
      <w:color w:val="0000FF" w:themeColor="hyperlink"/>
      <w:u w:val="single"/>
    </w:rPr>
  </w:style>
  <w:style w:type="character" w:styleId="UnresolvedMention">
    <w:name w:val="Unresolved Mention"/>
    <w:basedOn w:val="DefaultParagraphFont"/>
    <w:uiPriority w:val="99"/>
    <w:semiHidden/>
    <w:unhideWhenUsed/>
    <w:rsid w:val="0010479C"/>
    <w:rPr>
      <w:color w:val="605E5C"/>
      <w:shd w:val="clear" w:color="auto" w:fill="E1DFDD"/>
    </w:rPr>
  </w:style>
  <w:style w:type="paragraph" w:styleId="Revision">
    <w:name w:val="Revision"/>
    <w:hidden/>
    <w:uiPriority w:val="99"/>
    <w:semiHidden/>
    <w:rsid w:val="00EE674D"/>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C:\Users\reberschlag\AppData\Roaming\iManage\Work\Recent\Golden%20Birch%20Resources%20Inc%20-%2021815.00001%20-%20General\pngcopper.ca"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2" Type="http://schemas.openxmlformats.org/officeDocument/2006/relationships/image" Target="cid:8ECD5EA3-C316-4850-A6C1-762F2077BDA3"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 A C T I V E ! 1 7 1 8 0 0 2 1 . 1 < / d o c u m e n t i d >  
     < s e n d e r i d > D T O M A R < / s e n d e r i d >  
     < s e n d e r e m a i l > D T O M A R @ W E I R F O U L D S . C O M < / s e n d e r e m a i l >  
     < l a s t m o d i f i e d > 2 0 2 2 - 0 3 - 0 6 T 1 6 : 2 7 : 0 0 . 0 0 0 0 0 0 0 - 0 5 : 0 0 < / l a s t m o d i f i e d >  
     < d a t a b a s e > A C T I V E 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35933C8-8E1C-4E6B-800B-23C4D35B6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458</Words>
  <Characters>2330</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Chaloux</dc:creator>
  <cp:keywords/>
  <dc:description/>
  <cp:lastModifiedBy>Jay Tomar</cp:lastModifiedBy>
  <cp:revision>13</cp:revision>
  <dcterms:created xsi:type="dcterms:W3CDTF">2022-01-13T16:53:00Z</dcterms:created>
  <dcterms:modified xsi:type="dcterms:W3CDTF">2022-03-06T21:27:00Z</dcterms:modified>
</cp:coreProperties>
</file>